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C69" w:rsidRPr="00671C69" w:rsidRDefault="00671C69" w:rsidP="00671C69">
      <w:pPr>
        <w:tabs>
          <w:tab w:val="left" w:pos="567"/>
        </w:tabs>
        <w:suppressAutoHyphens/>
        <w:spacing w:after="0" w:line="240" w:lineRule="auto"/>
        <w:jc w:val="center"/>
        <w:rPr>
          <w:rFonts w:ascii="Times New Roman" w:eastAsia="SimSun" w:hAnsi="Times New Roman" w:cs="Times New Roman"/>
          <w:color w:val="FF0000"/>
          <w:kern w:val="2"/>
          <w:sz w:val="24"/>
          <w:szCs w:val="24"/>
          <w:lang w:val="en-US" w:eastAsia="zh-CN" w:bidi="hi-IN"/>
        </w:rPr>
      </w:pPr>
      <w:r w:rsidRPr="00671C69">
        <w:rPr>
          <w:rFonts w:ascii="Times New Roman" w:eastAsia="SimSun" w:hAnsi="Times New Roman" w:cs="Times New Roman"/>
          <w:noProof/>
          <w:color w:val="FF0000"/>
          <w:kern w:val="2"/>
          <w:sz w:val="24"/>
          <w:szCs w:val="24"/>
          <w:lang w:eastAsia="ru-RU"/>
        </w:rPr>
        <w:drawing>
          <wp:inline distT="0" distB="0" distL="0" distR="0" wp14:anchorId="2AF204EE" wp14:editId="21B3DBD4">
            <wp:extent cx="57150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671C69" w:rsidRPr="00671C69" w:rsidRDefault="00671C69" w:rsidP="00671C69">
      <w:pPr>
        <w:suppressAutoHyphens/>
        <w:spacing w:after="0" w:line="240" w:lineRule="auto"/>
        <w:jc w:val="center"/>
        <w:rPr>
          <w:rFonts w:ascii="Times New Roman" w:eastAsia="SimSun" w:hAnsi="Times New Roman" w:cs="Times New Roman"/>
          <w:color w:val="FF0000"/>
          <w:kern w:val="2"/>
          <w:sz w:val="24"/>
          <w:szCs w:val="24"/>
          <w:lang w:val="en-US"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«Юридический»</w:t>
      </w:r>
    </w:p>
    <w:p w:rsidR="00671C69" w:rsidRPr="00671C69" w:rsidRDefault="00671C69" w:rsidP="00671C69">
      <w:pPr>
        <w:suppressAutoHyphens/>
        <w:spacing w:after="0" w:line="240" w:lineRule="auto"/>
        <w:rPr>
          <w:rFonts w:ascii="Times New Roman" w:eastAsia="SimSun" w:hAnsi="Times New Roman" w:cs="Times New Roman"/>
          <w:b/>
          <w:bCs/>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«Гражданское право»</w:t>
      </w: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8"/>
          <w:szCs w:val="28"/>
          <w:lang w:eastAsia="zh-CN" w:bidi="hi-IN"/>
        </w:rPr>
      </w:pPr>
    </w:p>
    <w:p w:rsidR="00B37A98" w:rsidRPr="00B37A98" w:rsidRDefault="00B37A98" w:rsidP="00B37A98">
      <w:pPr>
        <w:spacing w:after="0" w:line="240" w:lineRule="auto"/>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 xml:space="preserve">                                                 КУРСОВАЯ РАБОТА</w:t>
      </w:r>
    </w:p>
    <w:p w:rsidR="00B37A98" w:rsidRPr="00B37A98" w:rsidRDefault="00B37A98" w:rsidP="00B37A98">
      <w:pPr>
        <w:spacing w:after="0" w:line="200" w:lineRule="atLeast"/>
        <w:rPr>
          <w:rFonts w:ascii="Times New Roman" w:eastAsia="Times New Roman" w:hAnsi="Times New Roman" w:cs="Times New Roman"/>
          <w:sz w:val="24"/>
          <w:szCs w:val="24"/>
          <w:lang w:eastAsia="ru-RU"/>
        </w:rPr>
      </w:pPr>
    </w:p>
    <w:p w:rsidR="00B37A98" w:rsidRPr="00B37A98" w:rsidRDefault="00B37A98" w:rsidP="00B37A98">
      <w:pPr>
        <w:spacing w:after="0" w:line="276" w:lineRule="auto"/>
        <w:ind w:left="2124" w:firstLine="3"/>
        <w:rPr>
          <w:rFonts w:ascii="Times New Roman" w:eastAsia="Times New Roman" w:hAnsi="Times New Roman" w:cs="Times New Roman"/>
          <w:sz w:val="17"/>
          <w:szCs w:val="17"/>
          <w:lang w:eastAsia="ru-RU"/>
        </w:rPr>
      </w:pPr>
    </w:p>
    <w:p w:rsidR="004742F6" w:rsidRPr="004742F6" w:rsidRDefault="00B37A98" w:rsidP="004742F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Тема:</w:t>
      </w:r>
      <w:r w:rsidR="004742F6">
        <w:rPr>
          <w:rFonts w:ascii="Times New Roman" w:eastAsia="Times New Roman" w:hAnsi="Times New Roman" w:cs="Times New Roman"/>
          <w:sz w:val="24"/>
          <w:szCs w:val="24"/>
          <w:lang w:eastAsia="ru-RU"/>
        </w:rPr>
        <w:t xml:space="preserve"> </w:t>
      </w:r>
      <w:r w:rsidR="004742F6" w:rsidRPr="004742F6">
        <w:rPr>
          <w:rFonts w:ascii="Times New Roman" w:eastAsia="SimSun" w:hAnsi="Times New Roman" w:cs="Times New Roman"/>
          <w:color w:val="000000"/>
          <w:kern w:val="2"/>
          <w:sz w:val="24"/>
          <w:szCs w:val="24"/>
          <w:lang w:eastAsia="zh-CN" w:bidi="hi-IN"/>
        </w:rPr>
        <w:t>«</w:t>
      </w:r>
      <w:r w:rsidR="004742F6" w:rsidRPr="004742F6">
        <w:rPr>
          <w:rFonts w:ascii="Times New Roman" w:eastAsia="Times New Roman" w:hAnsi="Times New Roman" w:cs="Times New Roman"/>
          <w:color w:val="000000"/>
          <w:kern w:val="2"/>
          <w:sz w:val="24"/>
          <w:szCs w:val="24"/>
          <w:lang w:eastAsia="ru-RU" w:bidi="hi-IN"/>
        </w:rPr>
        <w:t>ЗАЛОГ КАК СПОСОБ ОБЕСПЕЧЕНИЯ ОБЯЗАТЕЛЬСТВ»</w:t>
      </w:r>
    </w:p>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Pr="00B37A98">
        <w:rPr>
          <w:rFonts w:ascii="Times New Roman" w:eastAsia="Times New Roman" w:hAnsi="Times New Roman" w:cs="Times New Roman"/>
          <w:sz w:val="24"/>
          <w:szCs w:val="24"/>
          <w:u w:val="single"/>
          <w:lang w:eastAsia="ru-RU"/>
        </w:rPr>
        <w:t>«Гражданское право»</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Направление подготовки/ специальность:       </w:t>
      </w:r>
      <w:r w:rsidRPr="00B37A98">
        <w:rPr>
          <w:rFonts w:ascii="Times New Roman" w:eastAsia="Times New Roman" w:hAnsi="Times New Roman" w:cs="Times New Roman"/>
          <w:sz w:val="24"/>
          <w:szCs w:val="24"/>
          <w:u w:val="single"/>
          <w:lang w:eastAsia="ru-RU"/>
        </w:rPr>
        <w:t>40.03.01 Юриспруденция</w:t>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17"/>
          <w:szCs w:val="17"/>
          <w:lang w:eastAsia="ru-RU"/>
        </w:rPr>
        <w:t xml:space="preserve">                                                                                                                   код    наименование направления подготовки/специальности</w:t>
      </w:r>
    </w:p>
    <w:p w:rsidR="00B37A98" w:rsidRPr="00B37A98" w:rsidRDefault="00B37A98" w:rsidP="00B37A98">
      <w:pPr>
        <w:spacing w:after="0" w:line="276" w:lineRule="auto"/>
        <w:rPr>
          <w:rFonts w:ascii="Times New Roman" w:eastAsia="Times New Roman" w:hAnsi="Times New Roman" w:cs="Times New Roman"/>
          <w:sz w:val="17"/>
          <w:szCs w:val="17"/>
          <w:u w:val="single"/>
          <w:lang w:eastAsia="ru-RU"/>
        </w:rPr>
      </w:pPr>
      <w:r w:rsidRPr="00B37A98">
        <w:rPr>
          <w:rFonts w:ascii="Times New Roman" w:eastAsia="Times New Roman" w:hAnsi="Times New Roman" w:cs="Times New Roman"/>
          <w:sz w:val="24"/>
          <w:szCs w:val="24"/>
          <w:lang w:eastAsia="ru-RU"/>
        </w:rPr>
        <w:t xml:space="preserve">Направленность (профиль) </w:t>
      </w:r>
      <w:r w:rsidRPr="00B37A98">
        <w:rPr>
          <w:rFonts w:ascii="Times New Roman" w:eastAsia="Times New Roman" w:hAnsi="Times New Roman" w:cs="Times New Roman"/>
          <w:sz w:val="24"/>
          <w:szCs w:val="24"/>
          <w:u w:val="single"/>
          <w:lang w:eastAsia="ru-RU"/>
        </w:rPr>
        <w:t xml:space="preserve">Гражданско-правовой </w:t>
      </w:r>
    </w:p>
    <w:p w:rsidR="00B37A98" w:rsidRPr="00B37A98" w:rsidRDefault="00B37A98" w:rsidP="00B37A98">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Обозначение курсового проекта (работы)    Г</w:t>
      </w:r>
      <w:r w:rsidRPr="00B37A98">
        <w:rPr>
          <w:rFonts w:ascii="Times New Roman" w:eastAsia="Times New Roman" w:hAnsi="Times New Roman" w:cs="Times New Roman"/>
          <w:sz w:val="24"/>
          <w:szCs w:val="24"/>
          <w:u w:val="single"/>
          <w:lang w:eastAsia="ru-RU"/>
        </w:rPr>
        <w:t xml:space="preserve">П 210000.000 </w:t>
      </w:r>
      <w:r w:rsidRPr="00B37A98">
        <w:rPr>
          <w:rFonts w:ascii="Times New Roman" w:eastAsia="Times New Roman" w:hAnsi="Times New Roman" w:cs="Times New Roman"/>
          <w:sz w:val="24"/>
          <w:szCs w:val="24"/>
          <w:lang w:eastAsia="ru-RU"/>
        </w:rPr>
        <w:t xml:space="preserve">          Группа  </w:t>
      </w:r>
      <w:r w:rsidRPr="00B37A98">
        <w:rPr>
          <w:rFonts w:ascii="Times New Roman" w:eastAsia="Times New Roman" w:hAnsi="Times New Roman" w:cs="Times New Roman"/>
          <w:sz w:val="24"/>
          <w:szCs w:val="24"/>
          <w:u w:val="single"/>
          <w:lang w:eastAsia="ru-RU"/>
        </w:rPr>
        <w:t>Ю</w:t>
      </w:r>
      <w:r w:rsidR="00080481">
        <w:rPr>
          <w:rFonts w:ascii="Times New Roman" w:eastAsia="Times New Roman" w:hAnsi="Times New Roman" w:cs="Times New Roman"/>
          <w:sz w:val="24"/>
          <w:szCs w:val="24"/>
          <w:u w:val="single"/>
          <w:lang w:eastAsia="ru-RU"/>
        </w:rPr>
        <w:t>З</w:t>
      </w:r>
      <w:r w:rsidRPr="00B37A98">
        <w:rPr>
          <w:rFonts w:ascii="Times New Roman" w:eastAsia="Times New Roman" w:hAnsi="Times New Roman" w:cs="Times New Roman"/>
          <w:sz w:val="24"/>
          <w:szCs w:val="24"/>
          <w:u w:val="single"/>
          <w:lang w:eastAsia="ru-RU"/>
        </w:rPr>
        <w:t>Ю</w:t>
      </w:r>
      <w:proofErr w:type="gramStart"/>
      <w:r w:rsidR="00080481">
        <w:rPr>
          <w:rFonts w:ascii="Times New Roman" w:eastAsia="Times New Roman" w:hAnsi="Times New Roman" w:cs="Times New Roman"/>
          <w:sz w:val="24"/>
          <w:szCs w:val="24"/>
          <w:u w:val="single"/>
          <w:lang w:val="en-US" w:eastAsia="ru-RU"/>
        </w:rPr>
        <w:t>S</w:t>
      </w:r>
      <w:proofErr w:type="gramEnd"/>
      <w:r w:rsidRPr="00B37A98">
        <w:rPr>
          <w:rFonts w:ascii="Times New Roman" w:eastAsia="Times New Roman" w:hAnsi="Times New Roman" w:cs="Times New Roman"/>
          <w:sz w:val="24"/>
          <w:szCs w:val="24"/>
          <w:u w:val="single"/>
          <w:lang w:eastAsia="ru-RU"/>
        </w:rPr>
        <w:t xml:space="preserve"> </w:t>
      </w:r>
      <w:r w:rsidR="00080481">
        <w:rPr>
          <w:rFonts w:ascii="Times New Roman" w:eastAsia="Times New Roman" w:hAnsi="Times New Roman" w:cs="Times New Roman"/>
          <w:sz w:val="24"/>
          <w:szCs w:val="24"/>
          <w:u w:val="single"/>
          <w:lang w:eastAsia="ru-RU"/>
        </w:rPr>
        <w:t>2</w:t>
      </w:r>
      <w:r w:rsidRPr="00B37A98">
        <w:rPr>
          <w:rFonts w:ascii="Times New Roman" w:eastAsia="Times New Roman" w:hAnsi="Times New Roman" w:cs="Times New Roman"/>
          <w:sz w:val="24"/>
          <w:szCs w:val="24"/>
          <w:u w:val="single"/>
          <w:lang w:eastAsia="ru-RU"/>
        </w:rPr>
        <w:t>1</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t xml:space="preserve">_______________________  </w:t>
      </w:r>
      <w:r w:rsidRPr="00B37A98">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 Иванов</w:t>
      </w:r>
    </w:p>
    <w:p w:rsidR="00B37A98" w:rsidRPr="00B37A98" w:rsidRDefault="00B37A98" w:rsidP="00B37A98">
      <w:pPr>
        <w:spacing w:after="0" w:line="276" w:lineRule="auto"/>
        <w:ind w:left="2832" w:firstLine="708"/>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подпись, дата                И.О. Фамилия</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Курсовая работа защищена с оценкой ________________________</w:t>
      </w:r>
      <w:r w:rsidRPr="00B37A98">
        <w:rPr>
          <w:rFonts w:ascii="Times New Roman" w:eastAsia="Times New Roman" w:hAnsi="Times New Roman" w:cs="Times New Roman"/>
          <w:sz w:val="24"/>
          <w:szCs w:val="24"/>
          <w:lang w:eastAsia="ru-RU"/>
        </w:rPr>
        <w:tab/>
        <w:t xml:space="preserve">            </w:t>
      </w:r>
    </w:p>
    <w:p w:rsidR="00B37A98" w:rsidRPr="00B37A98" w:rsidRDefault="00B37A98" w:rsidP="00B37A98">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rsidR="00B37A98" w:rsidRPr="00B37A98" w:rsidRDefault="00B37A98" w:rsidP="00B37A98">
      <w:pPr>
        <w:tabs>
          <w:tab w:val="left" w:pos="6585"/>
        </w:tabs>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Руководитель работы                 ________________  </w:t>
      </w:r>
      <w:r w:rsidRPr="00B37A98">
        <w:rPr>
          <w:rFonts w:ascii="Times New Roman" w:eastAsia="Times New Roman" w:hAnsi="Times New Roman" w:cs="Times New Roman"/>
          <w:sz w:val="24"/>
          <w:szCs w:val="24"/>
          <w:lang w:eastAsia="ru-RU"/>
        </w:rPr>
        <w:tab/>
        <w:t xml:space="preserve"> __________________</w:t>
      </w:r>
    </w:p>
    <w:p w:rsidR="00B37A98" w:rsidRPr="00B37A98" w:rsidRDefault="00B37A98" w:rsidP="00B37A98">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 xml:space="preserve">                                                                              подпись, дата                                                  должность, И.О. Фамилия             </w:t>
      </w:r>
      <w:r w:rsidRPr="00B37A98">
        <w:rPr>
          <w:rFonts w:ascii="Times New Roman" w:eastAsia="Times New Roman" w:hAnsi="Times New Roman" w:cs="Times New Roman"/>
          <w:sz w:val="17"/>
          <w:szCs w:val="17"/>
          <w:lang w:eastAsia="ru-RU"/>
        </w:rPr>
        <w:tab/>
        <w:t xml:space="preserve"> </w:t>
      </w:r>
    </w:p>
    <w:p w:rsidR="00B37A98" w:rsidRPr="00B37A98" w:rsidRDefault="00B37A98" w:rsidP="00B37A98">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t xml:space="preserve">  </w:t>
      </w:r>
    </w:p>
    <w:p w:rsidR="00B37A98" w:rsidRPr="00B37A98" w:rsidRDefault="00B37A98" w:rsidP="00B37A98">
      <w:pPr>
        <w:spacing w:after="0" w:line="200" w:lineRule="atLeast"/>
        <w:ind w:left="2832" w:firstLine="708"/>
        <w:jc w:val="both"/>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Ростов-на-Дону</w:t>
      </w:r>
    </w:p>
    <w:p w:rsidR="00B37A98" w:rsidRPr="00B37A98" w:rsidRDefault="00B37A98" w:rsidP="00B37A98">
      <w:pPr>
        <w:spacing w:after="0" w:line="360" w:lineRule="auto"/>
        <w:jc w:val="center"/>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202</w:t>
      </w:r>
      <w:r w:rsidR="0018493A">
        <w:rPr>
          <w:rFonts w:ascii="Times New Roman" w:eastAsia="Times New Roman" w:hAnsi="Times New Roman" w:cs="Times New Roman"/>
          <w:sz w:val="24"/>
          <w:szCs w:val="24"/>
          <w:lang w:eastAsia="ru-RU"/>
        </w:rPr>
        <w:t>4</w:t>
      </w:r>
    </w:p>
    <w:p w:rsidR="00671C69" w:rsidRPr="00671C69" w:rsidRDefault="00671C69" w:rsidP="00671C69">
      <w:pPr>
        <w:spacing w:after="0" w:line="240" w:lineRule="auto"/>
        <w:rPr>
          <w:rFonts w:ascii="Times New Roman" w:eastAsia="SimSun" w:hAnsi="Times New Roman" w:cs="Times New Roman"/>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noProof/>
          <w:color w:val="000000"/>
          <w:kern w:val="2"/>
          <w:sz w:val="24"/>
          <w:szCs w:val="24"/>
          <w:lang w:eastAsia="ru-RU"/>
        </w:rPr>
        <w:lastRenderedPageBreak/>
        <w:drawing>
          <wp:inline distT="0" distB="0" distL="0" distR="0" wp14:anchorId="76574169" wp14:editId="0C756184">
            <wp:extent cx="57150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«Юридический»</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«Гражданское право»</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B37A98" w:rsidRPr="00B37A98" w:rsidRDefault="00B37A98" w:rsidP="00B37A98">
      <w:pPr>
        <w:spacing w:after="0" w:line="240" w:lineRule="auto"/>
        <w:jc w:val="center"/>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ЗАДАНИЕ</w:t>
      </w:r>
    </w:p>
    <w:p w:rsidR="00B37A98" w:rsidRPr="00B37A98" w:rsidRDefault="00B37A98" w:rsidP="00B37A98">
      <w:pPr>
        <w:spacing w:after="0" w:line="240" w:lineRule="auto"/>
        <w:jc w:val="center"/>
        <w:rPr>
          <w:rFonts w:ascii="Times New Roman" w:eastAsia="Times New Roman" w:hAnsi="Times New Roman" w:cs="Times New Roman"/>
          <w:sz w:val="28"/>
          <w:szCs w:val="28"/>
          <w:lang w:eastAsia="ru-RU"/>
        </w:rPr>
      </w:pPr>
      <w:r w:rsidRPr="00B37A98">
        <w:rPr>
          <w:rFonts w:ascii="Times New Roman" w:eastAsia="Times New Roman" w:hAnsi="Times New Roman" w:cs="Times New Roman"/>
          <w:sz w:val="28"/>
          <w:szCs w:val="28"/>
          <w:lang w:eastAsia="ru-RU"/>
        </w:rPr>
        <w:t>на выполнение курсовой работы</w:t>
      </w:r>
    </w:p>
    <w:p w:rsidR="00B37A98" w:rsidRPr="00B37A98" w:rsidRDefault="00B37A98" w:rsidP="00B37A98">
      <w:pPr>
        <w:spacing w:after="0" w:line="240" w:lineRule="auto"/>
        <w:rPr>
          <w:rFonts w:ascii="Times New Roman" w:eastAsia="Times New Roman" w:hAnsi="Times New Roman" w:cs="Times New Roman"/>
          <w:sz w:val="24"/>
          <w:szCs w:val="24"/>
          <w:lang w:eastAsia="ru-RU"/>
        </w:rPr>
      </w:pPr>
    </w:p>
    <w:p w:rsidR="004742F6" w:rsidRPr="004742F6" w:rsidRDefault="00B37A98" w:rsidP="004742F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 xml:space="preserve">Тема: </w:t>
      </w:r>
      <w:r w:rsidR="004742F6" w:rsidRPr="004742F6">
        <w:rPr>
          <w:rFonts w:ascii="Times New Roman" w:eastAsia="SimSun" w:hAnsi="Times New Roman" w:cs="Times New Roman"/>
          <w:color w:val="000000"/>
          <w:kern w:val="2"/>
          <w:sz w:val="24"/>
          <w:szCs w:val="24"/>
          <w:lang w:eastAsia="zh-CN" w:bidi="hi-IN"/>
        </w:rPr>
        <w:t>«</w:t>
      </w:r>
      <w:r w:rsidR="004742F6" w:rsidRPr="004742F6">
        <w:rPr>
          <w:rFonts w:ascii="Times New Roman" w:eastAsia="Times New Roman" w:hAnsi="Times New Roman" w:cs="Times New Roman"/>
          <w:color w:val="000000"/>
          <w:kern w:val="2"/>
          <w:sz w:val="24"/>
          <w:szCs w:val="24"/>
          <w:lang w:eastAsia="ru-RU" w:bidi="hi-IN"/>
        </w:rPr>
        <w:t>ЗАЛОГ КАК СПОСОБ ОБЕСПЕЧЕНИЯ ОБЯЗАТЕЛЬСТВ»</w:t>
      </w:r>
    </w:p>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Pr="00B37A98">
        <w:rPr>
          <w:rFonts w:ascii="Times New Roman" w:eastAsia="Times New Roman" w:hAnsi="Times New Roman" w:cs="Times New Roman"/>
          <w:sz w:val="24"/>
          <w:szCs w:val="24"/>
          <w:u w:val="single"/>
          <w:lang w:eastAsia="ru-RU"/>
        </w:rPr>
        <w:t>«Гражданское право»</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rsidR="00B37A98" w:rsidRPr="00B37A98" w:rsidRDefault="00B37A98" w:rsidP="00B37A98">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t xml:space="preserve">_______________________  </w:t>
      </w:r>
      <w:r w:rsidRPr="00B37A98">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 Иванов</w:t>
      </w:r>
    </w:p>
    <w:p w:rsidR="00B37A98" w:rsidRPr="00B37A98" w:rsidRDefault="00B37A98" w:rsidP="00B37A98">
      <w:pPr>
        <w:spacing w:after="0" w:line="276" w:lineRule="auto"/>
        <w:ind w:left="2832" w:firstLine="708"/>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фамилия, имя, отчество полностью</w:t>
      </w:r>
    </w:p>
    <w:p w:rsidR="00080481" w:rsidRPr="00B37A98" w:rsidRDefault="00B37A98" w:rsidP="00080481">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Обозначение курсовой  работы    Г</w:t>
      </w:r>
      <w:r w:rsidRPr="00B37A98">
        <w:rPr>
          <w:rFonts w:ascii="Times New Roman" w:eastAsia="Times New Roman" w:hAnsi="Times New Roman" w:cs="Times New Roman"/>
          <w:sz w:val="24"/>
          <w:szCs w:val="24"/>
          <w:u w:val="single"/>
          <w:lang w:eastAsia="ru-RU"/>
        </w:rPr>
        <w:t xml:space="preserve">П 210000.000 </w:t>
      </w:r>
      <w:r w:rsidRPr="00B37A98">
        <w:rPr>
          <w:rFonts w:ascii="Times New Roman" w:eastAsia="Times New Roman" w:hAnsi="Times New Roman" w:cs="Times New Roman"/>
          <w:sz w:val="24"/>
          <w:szCs w:val="24"/>
          <w:lang w:eastAsia="ru-RU"/>
        </w:rPr>
        <w:t xml:space="preserve">          Группа  </w:t>
      </w:r>
      <w:r w:rsidR="00080481" w:rsidRPr="00B37A98">
        <w:rPr>
          <w:rFonts w:ascii="Times New Roman" w:eastAsia="Times New Roman" w:hAnsi="Times New Roman" w:cs="Times New Roman"/>
          <w:sz w:val="24"/>
          <w:szCs w:val="24"/>
          <w:u w:val="single"/>
          <w:lang w:eastAsia="ru-RU"/>
        </w:rPr>
        <w:t>Ю</w:t>
      </w:r>
      <w:r w:rsidR="00080481">
        <w:rPr>
          <w:rFonts w:ascii="Times New Roman" w:eastAsia="Times New Roman" w:hAnsi="Times New Roman" w:cs="Times New Roman"/>
          <w:sz w:val="24"/>
          <w:szCs w:val="24"/>
          <w:u w:val="single"/>
          <w:lang w:eastAsia="ru-RU"/>
        </w:rPr>
        <w:t>З</w:t>
      </w:r>
      <w:r w:rsidR="00080481" w:rsidRPr="00B37A98">
        <w:rPr>
          <w:rFonts w:ascii="Times New Roman" w:eastAsia="Times New Roman" w:hAnsi="Times New Roman" w:cs="Times New Roman"/>
          <w:sz w:val="24"/>
          <w:szCs w:val="24"/>
          <w:u w:val="single"/>
          <w:lang w:eastAsia="ru-RU"/>
        </w:rPr>
        <w:t>Ю</w:t>
      </w:r>
      <w:proofErr w:type="gramStart"/>
      <w:r w:rsidR="00080481">
        <w:rPr>
          <w:rFonts w:ascii="Times New Roman" w:eastAsia="Times New Roman" w:hAnsi="Times New Roman" w:cs="Times New Roman"/>
          <w:sz w:val="24"/>
          <w:szCs w:val="24"/>
          <w:u w:val="single"/>
          <w:lang w:val="en-US" w:eastAsia="ru-RU"/>
        </w:rPr>
        <w:t>S</w:t>
      </w:r>
      <w:proofErr w:type="gramEnd"/>
      <w:r w:rsidR="00080481" w:rsidRPr="00B37A98">
        <w:rPr>
          <w:rFonts w:ascii="Times New Roman" w:eastAsia="Times New Roman" w:hAnsi="Times New Roman" w:cs="Times New Roman"/>
          <w:sz w:val="24"/>
          <w:szCs w:val="24"/>
          <w:u w:val="single"/>
          <w:lang w:eastAsia="ru-RU"/>
        </w:rPr>
        <w:t xml:space="preserve"> </w:t>
      </w:r>
      <w:r w:rsidR="00080481">
        <w:rPr>
          <w:rFonts w:ascii="Times New Roman" w:eastAsia="Times New Roman" w:hAnsi="Times New Roman" w:cs="Times New Roman"/>
          <w:sz w:val="24"/>
          <w:szCs w:val="24"/>
          <w:u w:val="single"/>
          <w:lang w:eastAsia="ru-RU"/>
        </w:rPr>
        <w:t>2</w:t>
      </w:r>
      <w:r w:rsidR="00080481" w:rsidRPr="00B37A98">
        <w:rPr>
          <w:rFonts w:ascii="Times New Roman" w:eastAsia="Times New Roman" w:hAnsi="Times New Roman" w:cs="Times New Roman"/>
          <w:sz w:val="24"/>
          <w:szCs w:val="24"/>
          <w:u w:val="single"/>
          <w:lang w:eastAsia="ru-RU"/>
        </w:rPr>
        <w:t>1</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Срок предоставления работы к защите «____» __________ 202</w:t>
      </w:r>
      <w:r w:rsidR="0018493A">
        <w:rPr>
          <w:rFonts w:ascii="Times New Roman" w:eastAsia="Times New Roman" w:hAnsi="Times New Roman" w:cs="Times New Roman"/>
          <w:sz w:val="24"/>
          <w:szCs w:val="24"/>
          <w:lang w:eastAsia="ru-RU"/>
        </w:rPr>
        <w:t>4</w:t>
      </w:r>
      <w:r w:rsidRPr="00B37A98">
        <w:rPr>
          <w:rFonts w:ascii="Times New Roman" w:eastAsia="Times New Roman" w:hAnsi="Times New Roman" w:cs="Times New Roman"/>
          <w:sz w:val="24"/>
          <w:szCs w:val="24"/>
          <w:lang w:eastAsia="ru-RU"/>
        </w:rPr>
        <w:t xml:space="preserve"> г.</w:t>
      </w:r>
      <w:r w:rsidRPr="00B37A98">
        <w:rPr>
          <w:rFonts w:ascii="Times New Roman" w:eastAsia="Times New Roman" w:hAnsi="Times New Roman" w:cs="Times New Roman"/>
          <w:sz w:val="24"/>
          <w:szCs w:val="24"/>
          <w:lang w:eastAsia="ru-RU"/>
        </w:rPr>
        <w:tab/>
        <w:t xml:space="preserve">            </w:t>
      </w:r>
    </w:p>
    <w:p w:rsidR="00B37A98" w:rsidRPr="00B37A98" w:rsidRDefault="00B37A98" w:rsidP="00B37A98">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360" w:lineRule="auto"/>
        <w:jc w:val="both"/>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Исходные данные для курсовой работы</w:t>
      </w:r>
    </w:p>
    <w:p w:rsidR="00B37A98" w:rsidRPr="00B37A98" w:rsidRDefault="00B37A98" w:rsidP="00B37A98">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B37A98">
        <w:rPr>
          <w:rFonts w:ascii="Times New Roman" w:eastAsia="Times New Roman" w:hAnsi="Times New Roman" w:cs="Times New Roman"/>
          <w:color w:val="000000"/>
          <w:sz w:val="24"/>
          <w:szCs w:val="24"/>
          <w:lang w:eastAsia="ru-RU"/>
        </w:rPr>
        <w:t>Конституция Российской Федерации, Гражданский кодекс Российской Федерации, федеральные законы Российской Федерации, учебные пособия, научные статьи из профильных журналов, материалы гражданских дел, электронные ресурсы.</w:t>
      </w: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671C69" w:rsidRPr="00671C69" w:rsidRDefault="00671C69" w:rsidP="00671C69">
      <w:pPr>
        <w:spacing w:after="0" w:line="360" w:lineRule="auto"/>
        <w:rPr>
          <w:rFonts w:ascii="Times New Roman" w:eastAsia="SimSun" w:hAnsi="Times New Roman" w:cs="Times New Roman"/>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1D708D" w:rsidRPr="001D708D" w:rsidRDefault="004742F6" w:rsidP="004742F6">
      <w:pPr>
        <w:spacing w:after="200" w:line="276" w:lineRule="auto"/>
        <w:ind w:left="-284" w:hanging="142"/>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1D708D" w:rsidRPr="001D708D">
        <w:rPr>
          <w:rFonts w:ascii="Times New Roman" w:eastAsia="Calibri" w:hAnsi="Times New Roman" w:cs="Times New Roman"/>
          <w:sz w:val="24"/>
          <w:szCs w:val="24"/>
        </w:rPr>
        <w:t>Содержание курсовой работы:</w:t>
      </w:r>
    </w:p>
    <w:tbl>
      <w:tblPr>
        <w:tblW w:w="9640" w:type="dxa"/>
        <w:tblInd w:w="-318" w:type="dxa"/>
        <w:tblLayout w:type="fixed"/>
        <w:tblLook w:val="01E0" w:firstRow="1" w:lastRow="1" w:firstColumn="1" w:lastColumn="1" w:noHBand="0" w:noVBand="0"/>
      </w:tblPr>
      <w:tblGrid>
        <w:gridCol w:w="9640"/>
      </w:tblGrid>
      <w:tr w:rsidR="004742F6" w:rsidRPr="004742F6" w:rsidTr="009B036A">
        <w:trPr>
          <w:trHeight w:val="86"/>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Введение:</w:t>
            </w:r>
          </w:p>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Times New Roman" w:hAnsi="Times New Roman" w:cs="Times New Roman"/>
                <w:sz w:val="24"/>
                <w:szCs w:val="24"/>
                <w:lang w:eastAsia="ru-RU"/>
              </w:rPr>
              <w:t>Во введении необходимо: рассмотреть актуальность темы выпускной квалификационной работы, определить цель и задачи, объект и предмет исследования, представить нормативную правовую базу исследования, методы научного исследования, раскрыть теоретическую и практическую значимость и  определить структуру выпускной квалификационной работы.</w:t>
            </w:r>
          </w:p>
        </w:tc>
      </w:tr>
      <w:tr w:rsidR="004742F6" w:rsidRPr="004742F6" w:rsidTr="009B036A">
        <w:trPr>
          <w:trHeight w:val="86"/>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p>
        </w:tc>
      </w:tr>
      <w:tr w:rsidR="004742F6" w:rsidRPr="004742F6" w:rsidTr="009B036A">
        <w:trPr>
          <w:trHeight w:val="3034"/>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Наименование и краткое содержание разделов:</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Times New Roman" w:hAnsi="Times New Roman" w:cs="Times New Roman"/>
                <w:sz w:val="24"/>
                <w:szCs w:val="24"/>
                <w:lang w:eastAsia="ru-RU"/>
              </w:rPr>
            </w:pPr>
            <w:r w:rsidRPr="004742F6">
              <w:rPr>
                <w:rFonts w:ascii="Times New Roman" w:eastAsia="Times New Roman" w:hAnsi="Times New Roman" w:cs="Times New Roman"/>
                <w:sz w:val="24"/>
                <w:szCs w:val="24"/>
                <w:lang w:eastAsia="ru-RU"/>
              </w:rPr>
              <w:t xml:space="preserve">1  Понятие, правовая природа и виды залога. </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Times New Roman" w:hAnsi="Times New Roman" w:cs="Times New Roman"/>
                <w:sz w:val="24"/>
                <w:szCs w:val="24"/>
                <w:lang w:eastAsia="ru-RU"/>
              </w:rPr>
            </w:pPr>
            <w:r w:rsidRPr="004742F6">
              <w:rPr>
                <w:rFonts w:ascii="Times New Roman" w:eastAsia="Times New Roman" w:hAnsi="Times New Roman" w:cs="Times New Roman"/>
                <w:sz w:val="24"/>
                <w:szCs w:val="24"/>
                <w:lang w:eastAsia="ru-RU"/>
              </w:rPr>
              <w:t xml:space="preserve">Необходимо исследовать проблему становления и развития залогового права,  рассмотреть понятие и правовую природу залоговых отношений, виды залога в соответствии с действующим российским гражданским законодательством.    </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Times New Roman" w:hAnsi="Times New Roman" w:cs="Times New Roman"/>
                <w:sz w:val="24"/>
                <w:szCs w:val="24"/>
                <w:lang w:eastAsia="ru-RU"/>
              </w:rPr>
            </w:pPr>
            <w:r w:rsidRPr="004742F6">
              <w:rPr>
                <w:rFonts w:ascii="Times New Roman" w:eastAsia="Times New Roman" w:hAnsi="Times New Roman" w:cs="Times New Roman"/>
                <w:sz w:val="24"/>
                <w:szCs w:val="24"/>
                <w:lang w:eastAsia="ru-RU"/>
              </w:rPr>
              <w:t xml:space="preserve">2 Залог в системе способов обеспечения обязательств. </w:t>
            </w:r>
            <w:r w:rsidRPr="004742F6">
              <w:rPr>
                <w:rFonts w:ascii="Times New Roman" w:eastAsia="Times New Roman" w:hAnsi="Times New Roman" w:cs="Times New Roman"/>
                <w:bCs/>
                <w:sz w:val="24"/>
                <w:szCs w:val="24"/>
                <w:lang w:eastAsia="ru-RU"/>
              </w:rPr>
              <w:t xml:space="preserve">    </w:t>
            </w:r>
            <w:r w:rsidRPr="004742F6">
              <w:rPr>
                <w:rFonts w:ascii="Times New Roman" w:eastAsia="Times New Roman" w:hAnsi="Times New Roman" w:cs="Times New Roman"/>
                <w:sz w:val="24"/>
                <w:szCs w:val="24"/>
                <w:lang w:eastAsia="ru-RU"/>
              </w:rPr>
              <w:t xml:space="preserve"> </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Calibri" w:hAnsi="Times New Roman" w:cs="Times New Roman"/>
                <w:b/>
                <w:bCs/>
                <w:kern w:val="2"/>
                <w:sz w:val="24"/>
                <w:szCs w:val="24"/>
                <w:lang w:eastAsia="zh-CN" w:bidi="hi-IN"/>
              </w:rPr>
            </w:pPr>
            <w:r w:rsidRPr="004742F6">
              <w:rPr>
                <w:rFonts w:ascii="Times New Roman" w:eastAsia="Times New Roman" w:hAnsi="Times New Roman" w:cs="Times New Roman"/>
                <w:sz w:val="24"/>
                <w:szCs w:val="24"/>
                <w:lang w:eastAsia="ru-RU"/>
              </w:rPr>
              <w:t>Необходимо осуществить анализ способов обеспечения обязательств и место в ней залога в российском гражданском праве, раскрыть особенности залога отдельных видов имущественных прав, проанализировать основные проблемы в сфере регламентации залоговых отношений и указать пути их решения.</w:t>
            </w:r>
          </w:p>
        </w:tc>
      </w:tr>
      <w:tr w:rsidR="004742F6" w:rsidRPr="004742F6" w:rsidTr="009B036A">
        <w:trPr>
          <w:trHeight w:val="423"/>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kern w:val="2"/>
                <w:sz w:val="24"/>
                <w:szCs w:val="24"/>
                <w:lang w:eastAsia="zh-CN" w:bidi="hi-IN"/>
              </w:rPr>
            </w:pPr>
            <w:r w:rsidRPr="004742F6">
              <w:rPr>
                <w:rFonts w:ascii="Times New Roman" w:eastAsia="SimSun" w:hAnsi="Times New Roman" w:cs="Times New Roman"/>
                <w:kern w:val="2"/>
                <w:sz w:val="24"/>
                <w:szCs w:val="24"/>
                <w:lang w:eastAsia="zh-CN" w:bidi="hi-IN"/>
              </w:rPr>
              <w:t>Заключение:</w:t>
            </w:r>
          </w:p>
          <w:p w:rsidR="004742F6" w:rsidRPr="004742F6" w:rsidRDefault="004742F6" w:rsidP="004742F6">
            <w:pPr>
              <w:pBdr>
                <w:top w:val="none" w:sz="0" w:space="0" w:color="000000"/>
                <w:left w:val="none" w:sz="0" w:space="0" w:color="000000"/>
                <w:bottom w:val="none" w:sz="0" w:space="0" w:color="000000"/>
                <w:right w:val="none" w:sz="0" w:space="0" w:color="000000"/>
              </w:pBdr>
              <w:tabs>
                <w:tab w:val="left" w:pos="720"/>
              </w:tabs>
              <w:suppressAutoHyphens/>
              <w:spacing w:after="0" w:line="240" w:lineRule="auto"/>
              <w:contextualSpacing/>
              <w:jc w:val="both"/>
              <w:textAlignment w:val="baseline"/>
              <w:rPr>
                <w:rFonts w:ascii="Times New Roman" w:eastAsia="Helvetica" w:hAnsi="Times New Roman" w:cs="Times New Roman"/>
                <w:color w:val="000000"/>
                <w:kern w:val="2"/>
                <w:sz w:val="24"/>
                <w:szCs w:val="24"/>
                <w:shd w:val="clear" w:color="auto" w:fill="FFFFFF"/>
                <w:lang w:eastAsia="zh-CN" w:bidi="hi-IN"/>
              </w:rPr>
            </w:pPr>
            <w:r w:rsidRPr="004742F6">
              <w:rPr>
                <w:rFonts w:ascii="Times New Roman" w:eastAsia="Times New Roman" w:hAnsi="Times New Roman" w:cs="Times New Roman"/>
                <w:sz w:val="24"/>
                <w:szCs w:val="24"/>
                <w:lang w:eastAsia="ru-RU"/>
              </w:rPr>
              <w:t>В заключени</w:t>
            </w:r>
            <w:proofErr w:type="gramStart"/>
            <w:r w:rsidRPr="004742F6">
              <w:rPr>
                <w:rFonts w:ascii="Times New Roman" w:eastAsia="Times New Roman" w:hAnsi="Times New Roman" w:cs="Times New Roman"/>
                <w:sz w:val="24"/>
                <w:szCs w:val="24"/>
                <w:lang w:eastAsia="ru-RU"/>
              </w:rPr>
              <w:t>и</w:t>
            </w:r>
            <w:proofErr w:type="gramEnd"/>
            <w:r w:rsidRPr="004742F6">
              <w:rPr>
                <w:rFonts w:ascii="Times New Roman" w:eastAsia="Times New Roman" w:hAnsi="Times New Roman" w:cs="Times New Roman"/>
                <w:sz w:val="24"/>
                <w:szCs w:val="24"/>
                <w:lang w:eastAsia="ru-RU"/>
              </w:rPr>
              <w:t xml:space="preserve"> выпускной квалификационной работы подвести итоги исследования  договора аренды зданий и сооружений в современном российском законодательстве.</w:t>
            </w:r>
          </w:p>
        </w:tc>
      </w:tr>
    </w:tbl>
    <w:p w:rsidR="001D708D" w:rsidRPr="001D708D" w:rsidRDefault="001D708D" w:rsidP="004742F6">
      <w:pPr>
        <w:spacing w:after="0" w:line="360" w:lineRule="auto"/>
        <w:jc w:val="both"/>
        <w:rPr>
          <w:rFonts w:ascii="Times New Roman" w:eastAsia="Calibri" w:hAnsi="Times New Roman" w:cs="Times New Roman"/>
          <w:sz w:val="24"/>
          <w:szCs w:val="24"/>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24"/>
          <w:szCs w:val="24"/>
        </w:rPr>
      </w:pPr>
      <w:r w:rsidRPr="001D708D">
        <w:rPr>
          <w:rFonts w:ascii="Times New Roman" w:eastAsia="Calibri" w:hAnsi="Times New Roman" w:cs="Times New Roman"/>
          <w:sz w:val="24"/>
          <w:szCs w:val="24"/>
        </w:rPr>
        <w:t>Руководитель работы  ___________________  ____________________________</w:t>
      </w:r>
    </w:p>
    <w:p w:rsidR="001D708D" w:rsidRPr="001D708D" w:rsidRDefault="001D708D" w:rsidP="004742F6">
      <w:pPr>
        <w:spacing w:after="0" w:line="360" w:lineRule="auto"/>
        <w:jc w:val="both"/>
        <w:rPr>
          <w:rFonts w:ascii="Times New Roman" w:eastAsia="Calibri" w:hAnsi="Times New Roman" w:cs="Times New Roman"/>
          <w:sz w:val="24"/>
          <w:szCs w:val="24"/>
        </w:rPr>
      </w:pPr>
      <w:r w:rsidRPr="001D708D">
        <w:rPr>
          <w:rFonts w:ascii="Times New Roman" w:eastAsia="Calibri" w:hAnsi="Times New Roman" w:cs="Times New Roman"/>
          <w:sz w:val="13"/>
          <w:szCs w:val="13"/>
        </w:rPr>
        <w:t xml:space="preserve">                                                                                                подпись, дата                                                            должность, И.О. Фамилия</w:t>
      </w: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rPr>
          <w:rFonts w:ascii="Times New Roman" w:eastAsia="Calibri" w:hAnsi="Times New Roman" w:cs="Times New Roman"/>
          <w:sz w:val="24"/>
          <w:szCs w:val="24"/>
        </w:rPr>
      </w:pPr>
      <w:r w:rsidRPr="001D708D">
        <w:rPr>
          <w:rFonts w:ascii="Times New Roman" w:eastAsia="Calibri" w:hAnsi="Times New Roman" w:cs="Times New Roman"/>
          <w:sz w:val="24"/>
          <w:szCs w:val="24"/>
        </w:rPr>
        <w:t>Задание принял к исполнению __________________  ______________________</w:t>
      </w:r>
    </w:p>
    <w:p w:rsidR="001D708D" w:rsidRPr="001D708D" w:rsidRDefault="001D708D" w:rsidP="004742F6">
      <w:pPr>
        <w:autoSpaceDE w:val="0"/>
        <w:autoSpaceDN w:val="0"/>
        <w:adjustRightInd w:val="0"/>
        <w:spacing w:after="0" w:line="240" w:lineRule="auto"/>
        <w:rPr>
          <w:rFonts w:ascii="Times New Roman" w:eastAsia="Calibri" w:hAnsi="Times New Roman" w:cs="Times New Roman"/>
          <w:sz w:val="13"/>
          <w:szCs w:val="13"/>
        </w:rPr>
      </w:pPr>
      <w:r w:rsidRPr="001D708D">
        <w:rPr>
          <w:rFonts w:ascii="Times New Roman" w:eastAsia="Calibri" w:hAnsi="Times New Roman" w:cs="Times New Roman"/>
          <w:sz w:val="13"/>
          <w:szCs w:val="13"/>
        </w:rPr>
        <w:t xml:space="preserve">                                                                                                                          подпись, дата                                                           И.О. Фамилия</w:t>
      </w:r>
    </w:p>
    <w:p w:rsidR="001D708D" w:rsidRPr="001D708D" w:rsidRDefault="001D708D" w:rsidP="004742F6">
      <w:pPr>
        <w:spacing w:after="200" w:line="276" w:lineRule="auto"/>
        <w:jc w:val="both"/>
        <w:rPr>
          <w:rFonts w:ascii="Times New Roman" w:eastAsia="Calibri" w:hAnsi="Times New Roman" w:cs="Times New Roman"/>
        </w:rPr>
      </w:pPr>
    </w:p>
    <w:p w:rsidR="001D708D" w:rsidRPr="001D708D" w:rsidRDefault="001D708D" w:rsidP="001D708D">
      <w:pPr>
        <w:rPr>
          <w:rFonts w:ascii="Times New Roman" w:eastAsia="Calibri" w:hAnsi="Times New Roman" w:cs="Times New Roman"/>
          <w:szCs w:val="24"/>
        </w:rPr>
      </w:pPr>
    </w:p>
    <w:p w:rsidR="00671C69" w:rsidRPr="00671C69" w:rsidRDefault="00671C69" w:rsidP="00671C69">
      <w:pPr>
        <w:suppressAutoHyphens/>
        <w:spacing w:after="0" w:line="360" w:lineRule="auto"/>
        <w:jc w:val="both"/>
        <w:rPr>
          <w:rFonts w:ascii="Liberation Serif" w:eastAsia="SimSun" w:hAnsi="Liberation Serif" w:cs="Mangal"/>
          <w:color w:val="000000"/>
          <w:kern w:val="2"/>
          <w:sz w:val="24"/>
          <w:szCs w:val="24"/>
          <w:lang w:eastAsia="zh-CN" w:bidi="hi-IN"/>
        </w:rPr>
      </w:pPr>
    </w:p>
    <w:p w:rsidR="00671C69" w:rsidRPr="00671C69" w:rsidRDefault="00671C69" w:rsidP="00671C69">
      <w:pPr>
        <w:spacing w:after="0" w:line="360" w:lineRule="auto"/>
        <w:rPr>
          <w:rFonts w:ascii="Liberation Serif" w:eastAsia="SimSun" w:hAnsi="Liberation Serif" w:cs="Mangal"/>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4742F6" w:rsidRPr="004742F6" w:rsidRDefault="004742F6" w:rsidP="004742F6">
      <w:pPr>
        <w:spacing w:after="0" w:line="240" w:lineRule="auto"/>
        <w:ind w:right="-3"/>
        <w:jc w:val="center"/>
        <w:rPr>
          <w:rFonts w:ascii="Times New Roman" w:eastAsia="Times New Roman" w:hAnsi="Times New Roman" w:cs="Times New Roman"/>
          <w:b/>
          <w:sz w:val="28"/>
          <w:szCs w:val="28"/>
          <w:lang w:val="uk-UA" w:eastAsia="ru-RU"/>
        </w:rPr>
      </w:pPr>
      <w:proofErr w:type="spellStart"/>
      <w:r w:rsidRPr="004742F6">
        <w:rPr>
          <w:rFonts w:ascii="Times New Roman" w:eastAsia="Times New Roman" w:hAnsi="Times New Roman" w:cs="Times New Roman"/>
          <w:b/>
          <w:sz w:val="28"/>
          <w:szCs w:val="28"/>
          <w:lang w:val="uk-UA" w:eastAsia="ru-RU"/>
        </w:rPr>
        <w:lastRenderedPageBreak/>
        <w:t>Содержание</w:t>
      </w:r>
      <w:proofErr w:type="spellEnd"/>
    </w:p>
    <w:p w:rsidR="004742F6" w:rsidRPr="004742F6" w:rsidRDefault="004742F6" w:rsidP="004742F6">
      <w:pPr>
        <w:spacing w:after="0" w:line="240" w:lineRule="auto"/>
        <w:ind w:right="-3"/>
        <w:jc w:val="center"/>
        <w:rPr>
          <w:rFonts w:ascii="Times New Roman" w:eastAsia="Times New Roman" w:hAnsi="Times New Roman" w:cs="Times New Roman"/>
          <w:b/>
          <w:sz w:val="28"/>
          <w:szCs w:val="28"/>
          <w:lang w:val="uk-UA" w:eastAsia="ru-RU"/>
        </w:rPr>
      </w:pPr>
    </w:p>
    <w:tbl>
      <w:tblPr>
        <w:tblW w:w="10073" w:type="dxa"/>
        <w:tblLook w:val="00A0" w:firstRow="1" w:lastRow="0" w:firstColumn="1" w:lastColumn="0" w:noHBand="0" w:noVBand="0"/>
      </w:tblPr>
      <w:tblGrid>
        <w:gridCol w:w="250"/>
        <w:gridCol w:w="142"/>
        <w:gridCol w:w="8111"/>
        <w:gridCol w:w="394"/>
        <w:gridCol w:w="751"/>
        <w:gridCol w:w="170"/>
        <w:gridCol w:w="255"/>
      </w:tblGrid>
      <w:tr w:rsidR="004742F6" w:rsidRPr="004742F6" w:rsidTr="009B036A">
        <w:trPr>
          <w:gridAfter w:val="1"/>
          <w:wAfter w:w="255" w:type="dxa"/>
        </w:trPr>
        <w:tc>
          <w:tcPr>
            <w:tcW w:w="8897" w:type="dxa"/>
            <w:gridSpan w:val="4"/>
            <w:hideMark/>
          </w:tcPr>
          <w:p w:rsidR="004742F6" w:rsidRPr="004742F6" w:rsidRDefault="004742F6" w:rsidP="004742F6">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p>
          <w:p w:rsidR="004742F6" w:rsidRPr="004742F6" w:rsidRDefault="004742F6" w:rsidP="004742F6">
            <w:pPr>
              <w:spacing w:after="0" w:line="360" w:lineRule="auto"/>
              <w:jc w:val="both"/>
              <w:rPr>
                <w:rFonts w:ascii="Times New Roman" w:eastAsia="Times New Roman" w:hAnsi="Times New Roman" w:cs="Times New Roman"/>
                <w:color w:val="FF0000"/>
                <w:sz w:val="28"/>
                <w:szCs w:val="28"/>
                <w:lang w:val="uk-UA" w:eastAsia="ru-RU"/>
              </w:rPr>
            </w:pPr>
            <w:r w:rsidRPr="004742F6">
              <w:rPr>
                <w:rFonts w:ascii="Times New Roman" w:eastAsia="Times New Roman" w:hAnsi="Times New Roman" w:cs="Times New Roman"/>
                <w:sz w:val="28"/>
                <w:szCs w:val="28"/>
                <w:lang w:val="uk-UA" w:eastAsia="ru-RU"/>
              </w:rPr>
              <w:t xml:space="preserve">    </w:t>
            </w:r>
            <w:proofErr w:type="spellStart"/>
            <w:r w:rsidRPr="004742F6">
              <w:rPr>
                <w:rFonts w:ascii="Times New Roman" w:eastAsia="Times New Roman" w:hAnsi="Times New Roman" w:cs="Times New Roman"/>
                <w:sz w:val="28"/>
                <w:szCs w:val="28"/>
                <w:lang w:val="uk-UA" w:eastAsia="ru-RU"/>
              </w:rPr>
              <w:t>Введение</w:t>
            </w:r>
            <w:proofErr w:type="spellEnd"/>
          </w:p>
        </w:tc>
        <w:tc>
          <w:tcPr>
            <w:tcW w:w="921"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p>
          <w:p w:rsidR="004742F6" w:rsidRPr="004742F6" w:rsidRDefault="004742F6" w:rsidP="004742F6">
            <w:pPr>
              <w:spacing w:after="0" w:line="360" w:lineRule="auto"/>
              <w:ind w:left="-139"/>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 xml:space="preserve">        6</w:t>
            </w:r>
          </w:p>
        </w:tc>
      </w:tr>
      <w:tr w:rsidR="004742F6" w:rsidRPr="004742F6" w:rsidTr="009B036A">
        <w:trPr>
          <w:gridAfter w:val="1"/>
          <w:wAfter w:w="255" w:type="dxa"/>
        </w:trPr>
        <w:tc>
          <w:tcPr>
            <w:tcW w:w="392" w:type="dxa"/>
            <w:gridSpan w:val="2"/>
          </w:tcPr>
          <w:p w:rsidR="004742F6" w:rsidRPr="004742F6" w:rsidRDefault="004742F6" w:rsidP="004742F6">
            <w:pPr>
              <w:tabs>
                <w:tab w:val="left" w:pos="180"/>
                <w:tab w:val="right" w:pos="350"/>
              </w:tabs>
              <w:spacing w:after="0" w:line="360" w:lineRule="auto"/>
              <w:jc w:val="both"/>
              <w:rPr>
                <w:rFonts w:ascii="Times New Roman" w:eastAsia="Times New Roman" w:hAnsi="Times New Roman" w:cs="Times New Roman"/>
                <w:bCs/>
                <w:sz w:val="28"/>
                <w:szCs w:val="20"/>
                <w:lang w:val="uk-UA" w:eastAsia="ru-RU"/>
              </w:rPr>
            </w:pPr>
            <w:r w:rsidRPr="004742F6">
              <w:rPr>
                <w:rFonts w:ascii="Times New Roman" w:eastAsia="Times New Roman" w:hAnsi="Times New Roman" w:cs="Times New Roman"/>
                <w:bCs/>
                <w:sz w:val="28"/>
                <w:szCs w:val="20"/>
                <w:lang w:val="uk-UA" w:eastAsia="ru-RU"/>
              </w:rPr>
              <w:t>1</w:t>
            </w:r>
          </w:p>
        </w:tc>
        <w:tc>
          <w:tcPr>
            <w:tcW w:w="8505" w:type="dxa"/>
            <w:gridSpan w:val="2"/>
            <w:hideMark/>
          </w:tcPr>
          <w:p w:rsidR="004742F6" w:rsidRPr="004742F6" w:rsidRDefault="004742F6" w:rsidP="004742F6">
            <w:pPr>
              <w:suppressAutoHyphens/>
              <w:autoSpaceDE w:val="0"/>
              <w:autoSpaceDN w:val="0"/>
              <w:adjustRightInd w:val="0"/>
              <w:spacing w:after="0" w:line="360" w:lineRule="auto"/>
              <w:ind w:left="-108" w:right="-3"/>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Понятие, правовая природа и виды залога</w:t>
            </w:r>
          </w:p>
        </w:tc>
        <w:tc>
          <w:tcPr>
            <w:tcW w:w="921" w:type="dxa"/>
            <w:gridSpan w:val="2"/>
            <w:hideMark/>
          </w:tcPr>
          <w:p w:rsidR="004742F6" w:rsidRPr="004742F6" w:rsidRDefault="004742F6" w:rsidP="00486903">
            <w:pPr>
              <w:spacing w:after="0" w:line="360" w:lineRule="auto"/>
              <w:ind w:right="-239"/>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9</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iCs/>
                <w:sz w:val="28"/>
                <w:szCs w:val="28"/>
                <w:lang w:val="uk-UA" w:eastAsia="ru-RU"/>
              </w:rPr>
            </w:pPr>
          </w:p>
        </w:tc>
        <w:tc>
          <w:tcPr>
            <w:tcW w:w="8505" w:type="dxa"/>
            <w:gridSpan w:val="2"/>
            <w:hideMark/>
          </w:tcPr>
          <w:p w:rsidR="004742F6" w:rsidRPr="004742F6" w:rsidRDefault="004742F6" w:rsidP="004742F6">
            <w:pPr>
              <w:suppressAutoHyphens/>
              <w:autoSpaceDE w:val="0"/>
              <w:autoSpaceDN w:val="0"/>
              <w:adjustRightInd w:val="0"/>
              <w:spacing w:after="0" w:line="360" w:lineRule="auto"/>
              <w:ind w:left="-108" w:right="-3"/>
              <w:contextualSpacing/>
              <w:jc w:val="both"/>
              <w:rPr>
                <w:rFonts w:ascii="Times New Roman" w:eastAsia="Times New Roman" w:hAnsi="Times New Roman" w:cs="Times New Roman"/>
                <w:bCs/>
                <w:color w:val="FF0000"/>
                <w:sz w:val="28"/>
                <w:szCs w:val="28"/>
                <w:lang w:eastAsia="ru-RU"/>
              </w:rPr>
            </w:pPr>
            <w:r w:rsidRPr="004742F6">
              <w:rPr>
                <w:rFonts w:ascii="Times New Roman" w:eastAsia="Times New Roman" w:hAnsi="Times New Roman" w:cs="Times New Roman"/>
                <w:bCs/>
                <w:sz w:val="28"/>
                <w:szCs w:val="28"/>
                <w:lang w:val="uk-UA" w:eastAsia="ru-RU"/>
              </w:rPr>
              <w:t>1.1</w:t>
            </w:r>
            <w:r w:rsidRPr="004742F6">
              <w:rPr>
                <w:rFonts w:ascii="Times New Roman" w:eastAsia="Times New Roman" w:hAnsi="Times New Roman" w:cs="Times New Roman"/>
                <w:sz w:val="28"/>
                <w:szCs w:val="28"/>
                <w:lang w:val="uk-UA" w:eastAsia="ru-RU"/>
              </w:rPr>
              <w:t xml:space="preserve"> </w:t>
            </w:r>
            <w:r w:rsidRPr="004742F6">
              <w:rPr>
                <w:rFonts w:ascii="Times New Roman" w:eastAsia="Times New Roman" w:hAnsi="Times New Roman" w:cs="Times New Roman"/>
                <w:sz w:val="28"/>
                <w:szCs w:val="28"/>
                <w:lang w:eastAsia="ru-RU"/>
              </w:rPr>
              <w:t xml:space="preserve">Становление и развитие залогового права  </w:t>
            </w:r>
          </w:p>
        </w:tc>
        <w:tc>
          <w:tcPr>
            <w:tcW w:w="921" w:type="dxa"/>
            <w:gridSpan w:val="2"/>
          </w:tcPr>
          <w:p w:rsidR="004742F6" w:rsidRPr="004742F6" w:rsidRDefault="004742F6" w:rsidP="00486903">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9</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 xml:space="preserve">1.2 </w:t>
            </w:r>
            <w:proofErr w:type="spellStart"/>
            <w:r w:rsidRPr="004742F6">
              <w:rPr>
                <w:rFonts w:ascii="Times New Roman" w:eastAsia="Times New Roman" w:hAnsi="Times New Roman" w:cs="Times New Roman"/>
                <w:sz w:val="28"/>
                <w:szCs w:val="28"/>
                <w:lang w:val="uk-UA" w:eastAsia="ru-RU"/>
              </w:rPr>
              <w:t>Понятие</w:t>
            </w:r>
            <w:proofErr w:type="spellEnd"/>
            <w:r w:rsidRPr="004742F6">
              <w:rPr>
                <w:rFonts w:ascii="Times New Roman" w:eastAsia="Times New Roman" w:hAnsi="Times New Roman" w:cs="Times New Roman"/>
                <w:sz w:val="28"/>
                <w:szCs w:val="28"/>
                <w:lang w:val="uk-UA" w:eastAsia="ru-RU"/>
              </w:rPr>
              <w:t xml:space="preserve"> и </w:t>
            </w:r>
            <w:proofErr w:type="spellStart"/>
            <w:r w:rsidRPr="004742F6">
              <w:rPr>
                <w:rFonts w:ascii="Times New Roman" w:eastAsia="Times New Roman" w:hAnsi="Times New Roman" w:cs="Times New Roman"/>
                <w:sz w:val="28"/>
                <w:szCs w:val="28"/>
                <w:lang w:val="uk-UA" w:eastAsia="ru-RU"/>
              </w:rPr>
              <w:t>правовая</w:t>
            </w:r>
            <w:proofErr w:type="spellEnd"/>
            <w:r w:rsidRPr="004742F6">
              <w:rPr>
                <w:rFonts w:ascii="Times New Roman" w:eastAsia="Times New Roman" w:hAnsi="Times New Roman" w:cs="Times New Roman"/>
                <w:sz w:val="28"/>
                <w:szCs w:val="28"/>
                <w:lang w:val="uk-UA" w:eastAsia="ru-RU"/>
              </w:rPr>
              <w:t xml:space="preserve"> природа </w:t>
            </w:r>
            <w:proofErr w:type="spellStart"/>
            <w:r w:rsidRPr="004742F6">
              <w:rPr>
                <w:rFonts w:ascii="Times New Roman" w:eastAsia="Times New Roman" w:hAnsi="Times New Roman" w:cs="Times New Roman"/>
                <w:sz w:val="28"/>
                <w:szCs w:val="28"/>
                <w:lang w:val="uk-UA" w:eastAsia="ru-RU"/>
              </w:rPr>
              <w:t>залоговых</w:t>
            </w:r>
            <w:proofErr w:type="spellEnd"/>
            <w:r w:rsidRPr="004742F6">
              <w:rPr>
                <w:rFonts w:ascii="Times New Roman" w:eastAsia="Times New Roman" w:hAnsi="Times New Roman" w:cs="Times New Roman"/>
                <w:sz w:val="28"/>
                <w:szCs w:val="28"/>
                <w:lang w:val="uk-UA" w:eastAsia="ru-RU"/>
              </w:rPr>
              <w:t xml:space="preserve"> </w:t>
            </w:r>
            <w:proofErr w:type="spellStart"/>
            <w:r w:rsidRPr="004742F6">
              <w:rPr>
                <w:rFonts w:ascii="Times New Roman" w:eastAsia="Times New Roman" w:hAnsi="Times New Roman" w:cs="Times New Roman"/>
                <w:sz w:val="28"/>
                <w:szCs w:val="28"/>
                <w:lang w:val="uk-UA" w:eastAsia="ru-RU"/>
              </w:rPr>
              <w:t>отношений</w:t>
            </w:r>
            <w:proofErr w:type="spellEnd"/>
          </w:p>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 xml:space="preserve">1.3 </w:t>
            </w:r>
            <w:proofErr w:type="spellStart"/>
            <w:r w:rsidRPr="004742F6">
              <w:rPr>
                <w:rFonts w:ascii="Times New Roman" w:eastAsia="Times New Roman" w:hAnsi="Times New Roman" w:cs="Times New Roman"/>
                <w:sz w:val="28"/>
                <w:szCs w:val="28"/>
                <w:lang w:val="uk-UA" w:eastAsia="ru-RU"/>
              </w:rPr>
              <w:t>Виды</w:t>
            </w:r>
            <w:proofErr w:type="spellEnd"/>
            <w:r w:rsidRPr="004742F6">
              <w:rPr>
                <w:rFonts w:ascii="Times New Roman" w:eastAsia="Times New Roman" w:hAnsi="Times New Roman" w:cs="Times New Roman"/>
                <w:sz w:val="28"/>
                <w:szCs w:val="28"/>
                <w:lang w:val="uk-UA" w:eastAsia="ru-RU"/>
              </w:rPr>
              <w:t xml:space="preserve"> залога по </w:t>
            </w:r>
            <w:proofErr w:type="spellStart"/>
            <w:r w:rsidRPr="004742F6">
              <w:rPr>
                <w:rFonts w:ascii="Times New Roman" w:eastAsia="Times New Roman" w:hAnsi="Times New Roman" w:cs="Times New Roman"/>
                <w:sz w:val="28"/>
                <w:szCs w:val="28"/>
                <w:lang w:val="uk-UA" w:eastAsia="ru-RU"/>
              </w:rPr>
              <w:t>действующему</w:t>
            </w:r>
            <w:proofErr w:type="spellEnd"/>
            <w:r w:rsidRPr="004742F6">
              <w:rPr>
                <w:rFonts w:ascii="Times New Roman" w:eastAsia="Times New Roman" w:hAnsi="Times New Roman" w:cs="Times New Roman"/>
                <w:sz w:val="28"/>
                <w:szCs w:val="28"/>
                <w:lang w:val="uk-UA" w:eastAsia="ru-RU"/>
              </w:rPr>
              <w:t xml:space="preserve"> </w:t>
            </w:r>
            <w:proofErr w:type="spellStart"/>
            <w:r w:rsidRPr="004742F6">
              <w:rPr>
                <w:rFonts w:ascii="Times New Roman" w:eastAsia="Times New Roman" w:hAnsi="Times New Roman" w:cs="Times New Roman"/>
                <w:sz w:val="28"/>
                <w:szCs w:val="28"/>
                <w:lang w:val="uk-UA" w:eastAsia="ru-RU"/>
              </w:rPr>
              <w:t>законодательству</w:t>
            </w:r>
            <w:proofErr w:type="spellEnd"/>
            <w:r w:rsidRPr="004742F6">
              <w:rPr>
                <w:rFonts w:ascii="Times New Roman" w:eastAsia="Times New Roman" w:hAnsi="Times New Roman" w:cs="Times New Roman"/>
                <w:sz w:val="28"/>
                <w:szCs w:val="28"/>
                <w:lang w:val="uk-UA" w:eastAsia="ru-RU"/>
              </w:rPr>
              <w:t xml:space="preserve"> </w:t>
            </w:r>
            <w:proofErr w:type="spellStart"/>
            <w:r w:rsidRPr="004742F6">
              <w:rPr>
                <w:rFonts w:ascii="Times New Roman" w:eastAsia="Times New Roman" w:hAnsi="Times New Roman" w:cs="Times New Roman"/>
                <w:sz w:val="28"/>
                <w:szCs w:val="28"/>
                <w:lang w:val="uk-UA" w:eastAsia="ru-RU"/>
              </w:rPr>
              <w:t>Российской</w:t>
            </w:r>
            <w:proofErr w:type="spellEnd"/>
            <w:r w:rsidRPr="004742F6">
              <w:rPr>
                <w:rFonts w:ascii="Times New Roman" w:eastAsia="Times New Roman" w:hAnsi="Times New Roman" w:cs="Times New Roman"/>
                <w:sz w:val="28"/>
                <w:szCs w:val="28"/>
                <w:lang w:val="uk-UA" w:eastAsia="ru-RU"/>
              </w:rPr>
              <w:t xml:space="preserve"> </w:t>
            </w:r>
            <w:proofErr w:type="spellStart"/>
            <w:r w:rsidRPr="004742F6">
              <w:rPr>
                <w:rFonts w:ascii="Times New Roman" w:eastAsia="Times New Roman" w:hAnsi="Times New Roman" w:cs="Times New Roman"/>
                <w:sz w:val="28"/>
                <w:szCs w:val="28"/>
                <w:lang w:val="uk-UA" w:eastAsia="ru-RU"/>
              </w:rPr>
              <w:t>Федерации</w:t>
            </w:r>
            <w:proofErr w:type="spellEnd"/>
          </w:p>
        </w:tc>
        <w:tc>
          <w:tcPr>
            <w:tcW w:w="921"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14</w:t>
            </w:r>
          </w:p>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18  </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bCs/>
                <w:sz w:val="28"/>
                <w:szCs w:val="28"/>
                <w:lang w:val="uk-UA" w:eastAsia="ru-RU"/>
              </w:rPr>
            </w:pPr>
            <w:r w:rsidRPr="004742F6">
              <w:rPr>
                <w:rFonts w:ascii="Times New Roman" w:eastAsia="Times New Roman" w:hAnsi="Times New Roman" w:cs="Times New Roman"/>
                <w:bCs/>
                <w:sz w:val="28"/>
                <w:szCs w:val="28"/>
                <w:lang w:val="uk-UA" w:eastAsia="ru-RU"/>
              </w:rPr>
              <w:t>2</w:t>
            </w:r>
          </w:p>
        </w:tc>
        <w:tc>
          <w:tcPr>
            <w:tcW w:w="8505" w:type="dxa"/>
            <w:gridSpan w:val="2"/>
            <w:hideMark/>
          </w:tcPr>
          <w:p w:rsidR="004742F6" w:rsidRPr="004742F6" w:rsidRDefault="004742F6" w:rsidP="004742F6">
            <w:pPr>
              <w:spacing w:after="0" w:line="360" w:lineRule="auto"/>
              <w:ind w:left="-108" w:righ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bCs/>
                <w:sz w:val="28"/>
                <w:szCs w:val="28"/>
                <w:lang w:eastAsia="ru-RU"/>
              </w:rPr>
              <w:t xml:space="preserve">Залог в системе способов обеспечения обязательств </w:t>
            </w:r>
          </w:p>
        </w:tc>
        <w:tc>
          <w:tcPr>
            <w:tcW w:w="921" w:type="dxa"/>
            <w:gridSpan w:val="2"/>
          </w:tcPr>
          <w:p w:rsidR="004742F6" w:rsidRPr="004742F6" w:rsidRDefault="004742F6" w:rsidP="00486903">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2</w:t>
            </w:r>
            <w:r w:rsidR="00486903">
              <w:rPr>
                <w:rFonts w:ascii="Times New Roman" w:eastAsia="Times New Roman" w:hAnsi="Times New Roman" w:cs="Times New Roman"/>
                <w:sz w:val="28"/>
                <w:szCs w:val="28"/>
                <w:lang w:eastAsia="ru-RU"/>
              </w:rPr>
              <w:t>1</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color w:val="000000"/>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 xml:space="preserve">2.1 Система </w:t>
            </w:r>
            <w:proofErr w:type="spellStart"/>
            <w:r w:rsidRPr="004742F6">
              <w:rPr>
                <w:rFonts w:ascii="Times New Roman" w:eastAsia="Times New Roman" w:hAnsi="Times New Roman" w:cs="Times New Roman"/>
                <w:sz w:val="28"/>
                <w:szCs w:val="28"/>
                <w:lang w:val="uk-UA" w:eastAsia="ru-RU"/>
              </w:rPr>
              <w:t>способов</w:t>
            </w:r>
            <w:proofErr w:type="spellEnd"/>
            <w:r w:rsidRPr="004742F6">
              <w:rPr>
                <w:rFonts w:ascii="Times New Roman" w:eastAsia="Times New Roman" w:hAnsi="Times New Roman" w:cs="Times New Roman"/>
                <w:sz w:val="28"/>
                <w:szCs w:val="28"/>
                <w:lang w:val="uk-UA" w:eastAsia="ru-RU"/>
              </w:rPr>
              <w:t xml:space="preserve"> </w:t>
            </w:r>
            <w:proofErr w:type="spellStart"/>
            <w:r w:rsidRPr="004742F6">
              <w:rPr>
                <w:rFonts w:ascii="Times New Roman" w:eastAsia="Times New Roman" w:hAnsi="Times New Roman" w:cs="Times New Roman"/>
                <w:sz w:val="28"/>
                <w:szCs w:val="28"/>
                <w:lang w:val="uk-UA" w:eastAsia="ru-RU"/>
              </w:rPr>
              <w:t>обеспечения</w:t>
            </w:r>
            <w:proofErr w:type="spellEnd"/>
            <w:r w:rsidRPr="004742F6">
              <w:rPr>
                <w:rFonts w:ascii="Times New Roman" w:eastAsia="Times New Roman" w:hAnsi="Times New Roman" w:cs="Times New Roman"/>
                <w:sz w:val="28"/>
                <w:szCs w:val="28"/>
                <w:lang w:val="uk-UA" w:eastAsia="ru-RU"/>
              </w:rPr>
              <w:t xml:space="preserve"> </w:t>
            </w:r>
            <w:proofErr w:type="spellStart"/>
            <w:r w:rsidRPr="004742F6">
              <w:rPr>
                <w:rFonts w:ascii="Times New Roman" w:eastAsia="Times New Roman" w:hAnsi="Times New Roman" w:cs="Times New Roman"/>
                <w:sz w:val="28"/>
                <w:szCs w:val="28"/>
                <w:lang w:val="uk-UA" w:eastAsia="ru-RU"/>
              </w:rPr>
              <w:t>обязательств</w:t>
            </w:r>
            <w:proofErr w:type="spellEnd"/>
            <w:r w:rsidRPr="004742F6">
              <w:rPr>
                <w:rFonts w:ascii="Times New Roman" w:eastAsia="Times New Roman" w:hAnsi="Times New Roman" w:cs="Times New Roman"/>
                <w:sz w:val="28"/>
                <w:szCs w:val="28"/>
                <w:lang w:val="uk-UA" w:eastAsia="ru-RU"/>
              </w:rPr>
              <w:t xml:space="preserve"> и </w:t>
            </w:r>
            <w:proofErr w:type="spellStart"/>
            <w:r w:rsidRPr="004742F6">
              <w:rPr>
                <w:rFonts w:ascii="Times New Roman" w:eastAsia="Times New Roman" w:hAnsi="Times New Roman" w:cs="Times New Roman"/>
                <w:sz w:val="28"/>
                <w:szCs w:val="28"/>
                <w:lang w:val="uk-UA" w:eastAsia="ru-RU"/>
              </w:rPr>
              <w:t>место</w:t>
            </w:r>
            <w:proofErr w:type="spellEnd"/>
            <w:r w:rsidRPr="004742F6">
              <w:rPr>
                <w:rFonts w:ascii="Times New Roman" w:eastAsia="Times New Roman" w:hAnsi="Times New Roman" w:cs="Times New Roman"/>
                <w:sz w:val="28"/>
                <w:szCs w:val="28"/>
                <w:lang w:val="uk-UA" w:eastAsia="ru-RU"/>
              </w:rPr>
              <w:t xml:space="preserve"> в </w:t>
            </w:r>
            <w:proofErr w:type="spellStart"/>
            <w:r w:rsidRPr="004742F6">
              <w:rPr>
                <w:rFonts w:ascii="Times New Roman" w:eastAsia="Times New Roman" w:hAnsi="Times New Roman" w:cs="Times New Roman"/>
                <w:sz w:val="28"/>
                <w:szCs w:val="28"/>
                <w:lang w:val="uk-UA" w:eastAsia="ru-RU"/>
              </w:rPr>
              <w:t>ней</w:t>
            </w:r>
            <w:proofErr w:type="spellEnd"/>
            <w:r w:rsidRPr="004742F6">
              <w:rPr>
                <w:rFonts w:ascii="Times New Roman" w:eastAsia="Times New Roman" w:hAnsi="Times New Roman" w:cs="Times New Roman"/>
                <w:sz w:val="28"/>
                <w:szCs w:val="28"/>
                <w:lang w:val="uk-UA" w:eastAsia="ru-RU"/>
              </w:rPr>
              <w:t xml:space="preserve"> залога</w:t>
            </w:r>
            <w:r w:rsidRPr="004742F6">
              <w:rPr>
                <w:rFonts w:ascii="Times New Roman" w:eastAsia="Times New Roman" w:hAnsi="Times New Roman" w:cs="Times New Roman"/>
                <w:sz w:val="28"/>
                <w:szCs w:val="28"/>
                <w:lang w:eastAsia="ru-RU"/>
              </w:rPr>
              <w:t xml:space="preserve">                                          </w:t>
            </w:r>
          </w:p>
        </w:tc>
        <w:tc>
          <w:tcPr>
            <w:tcW w:w="921" w:type="dxa"/>
            <w:gridSpan w:val="2"/>
          </w:tcPr>
          <w:p w:rsidR="004742F6" w:rsidRPr="004742F6" w:rsidRDefault="004742F6" w:rsidP="00486903">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2</w:t>
            </w:r>
            <w:r w:rsidR="00486903">
              <w:rPr>
                <w:rFonts w:ascii="Times New Roman" w:eastAsia="Times New Roman" w:hAnsi="Times New Roman" w:cs="Times New Roman"/>
                <w:sz w:val="28"/>
                <w:szCs w:val="28"/>
                <w:lang w:eastAsia="ru-RU"/>
              </w:rPr>
              <w:t>1</w:t>
            </w:r>
          </w:p>
        </w:tc>
      </w:tr>
      <w:tr w:rsidR="004742F6" w:rsidRPr="004742F6" w:rsidTr="009B036A">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0"/>
                <w:lang w:val="uk-UA" w:eastAsia="ru-RU"/>
              </w:rPr>
            </w:pPr>
            <w:r w:rsidRPr="004742F6">
              <w:rPr>
                <w:rFonts w:ascii="Times New Roman" w:eastAsia="Calibri" w:hAnsi="Times New Roman" w:cs="Times New Roman"/>
                <w:noProof/>
                <w:sz w:val="28"/>
                <w:szCs w:val="20"/>
                <w:lang w:val="uk-UA"/>
              </w:rPr>
              <w:t xml:space="preserve">2.2 Залог отдельных видов имущественных прав </w:t>
            </w:r>
            <w:r w:rsidRPr="004742F6">
              <w:rPr>
                <w:rFonts w:ascii="Times New Roman" w:eastAsia="Calibri" w:hAnsi="Times New Roman" w:cs="Times New Roman"/>
                <w:noProof/>
                <w:sz w:val="28"/>
                <w:szCs w:val="20"/>
              </w:rPr>
              <w:t xml:space="preserve">                                   </w:t>
            </w:r>
          </w:p>
        </w:tc>
        <w:tc>
          <w:tcPr>
            <w:tcW w:w="1061" w:type="dxa"/>
            <w:gridSpan w:val="3"/>
            <w:hideMark/>
          </w:tcPr>
          <w:p w:rsidR="004742F6" w:rsidRPr="004742F6" w:rsidRDefault="004742F6" w:rsidP="00486903">
            <w:pPr>
              <w:spacing w:after="0" w:line="360" w:lineRule="auto"/>
              <w:ind w:right="-39"/>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25</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0"/>
                <w:lang w:eastAsia="ru-RU"/>
              </w:rPr>
            </w:pPr>
            <w:r w:rsidRPr="004742F6">
              <w:rPr>
                <w:rFonts w:ascii="Times New Roman" w:eastAsia="Times New Roman" w:hAnsi="Times New Roman" w:cs="Times New Roman"/>
                <w:sz w:val="28"/>
                <w:szCs w:val="20"/>
                <w:lang w:eastAsia="ru-RU"/>
              </w:rPr>
              <w:t>Заключение</w:t>
            </w:r>
          </w:p>
        </w:tc>
        <w:tc>
          <w:tcPr>
            <w:tcW w:w="921" w:type="dxa"/>
            <w:gridSpan w:val="2"/>
            <w:hideMark/>
          </w:tcPr>
          <w:p w:rsidR="004742F6" w:rsidRPr="004742F6" w:rsidRDefault="004742F6" w:rsidP="00486903">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30</w:t>
            </w:r>
          </w:p>
        </w:tc>
      </w:tr>
      <w:tr w:rsidR="004742F6" w:rsidRPr="004742F6" w:rsidTr="009B036A">
        <w:trPr>
          <w:gridAfter w:val="1"/>
          <w:wAfter w:w="255" w:type="dxa"/>
        </w:trPr>
        <w:tc>
          <w:tcPr>
            <w:tcW w:w="8897" w:type="dxa"/>
            <w:gridSpan w:val="4"/>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bCs/>
                <w:sz w:val="28"/>
                <w:szCs w:val="28"/>
                <w:lang w:eastAsia="ru-RU"/>
              </w:rPr>
              <w:t xml:space="preserve">     Перечень использованных </w:t>
            </w:r>
            <w:r>
              <w:rPr>
                <w:rFonts w:ascii="Times New Roman" w:eastAsia="Times New Roman" w:hAnsi="Times New Roman" w:cs="Times New Roman"/>
                <w:bCs/>
                <w:sz w:val="28"/>
                <w:szCs w:val="28"/>
                <w:lang w:eastAsia="ru-RU"/>
              </w:rPr>
              <w:t xml:space="preserve">информационных </w:t>
            </w:r>
            <w:r w:rsidRPr="004742F6">
              <w:rPr>
                <w:rFonts w:ascii="Times New Roman" w:eastAsia="Times New Roman" w:hAnsi="Times New Roman" w:cs="Times New Roman"/>
                <w:bCs/>
                <w:sz w:val="28"/>
                <w:szCs w:val="28"/>
                <w:lang w:eastAsia="ru-RU"/>
              </w:rPr>
              <w:t>ресурсов</w:t>
            </w:r>
          </w:p>
        </w:tc>
        <w:tc>
          <w:tcPr>
            <w:tcW w:w="921" w:type="dxa"/>
            <w:gridSpan w:val="2"/>
            <w:hideMark/>
          </w:tcPr>
          <w:p w:rsidR="004742F6" w:rsidRPr="004742F6" w:rsidRDefault="004742F6" w:rsidP="00486903">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3</w:t>
            </w:r>
            <w:r w:rsidR="00486903">
              <w:rPr>
                <w:rFonts w:ascii="Times New Roman" w:eastAsia="Times New Roman" w:hAnsi="Times New Roman" w:cs="Times New Roman"/>
                <w:sz w:val="28"/>
                <w:szCs w:val="28"/>
                <w:lang w:eastAsia="ru-RU"/>
              </w:rPr>
              <w:t>2</w:t>
            </w:r>
          </w:p>
        </w:tc>
      </w:tr>
      <w:tr w:rsidR="004742F6" w:rsidRPr="004742F6" w:rsidTr="009B036A">
        <w:trPr>
          <w:gridAfter w:val="2"/>
          <w:wAfter w:w="425" w:type="dxa"/>
          <w:trHeight w:val="803"/>
        </w:trPr>
        <w:tc>
          <w:tcPr>
            <w:tcW w:w="250" w:type="dxa"/>
          </w:tcPr>
          <w:p w:rsidR="004742F6" w:rsidRPr="004742F6" w:rsidRDefault="004742F6" w:rsidP="004742F6">
            <w:pPr>
              <w:spacing w:after="200" w:line="276" w:lineRule="auto"/>
              <w:ind w:left="-108"/>
              <w:rPr>
                <w:rFonts w:ascii="Times New Roman" w:eastAsia="Times New Roman" w:hAnsi="Times New Roman" w:cs="Times New Roman"/>
                <w:sz w:val="28"/>
                <w:szCs w:val="28"/>
                <w:lang w:val="uk-UA" w:eastAsia="ru-RU"/>
              </w:rPr>
            </w:pPr>
          </w:p>
        </w:tc>
        <w:tc>
          <w:tcPr>
            <w:tcW w:w="8253" w:type="dxa"/>
            <w:gridSpan w:val="2"/>
          </w:tcPr>
          <w:p w:rsidR="004742F6" w:rsidRPr="004742F6" w:rsidRDefault="004742F6" w:rsidP="004742F6">
            <w:pPr>
              <w:spacing w:after="0" w:line="360" w:lineRule="auto"/>
              <w:ind w:left="-108"/>
              <w:jc w:val="both"/>
              <w:rPr>
                <w:rFonts w:ascii="Times New Roman" w:eastAsia="Times New Roman" w:hAnsi="Times New Roman" w:cs="Times New Roman"/>
                <w:sz w:val="28"/>
                <w:szCs w:val="20"/>
                <w:lang w:eastAsia="ru-RU"/>
              </w:rPr>
            </w:pPr>
          </w:p>
        </w:tc>
        <w:tc>
          <w:tcPr>
            <w:tcW w:w="1145"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p>
        </w:tc>
      </w:tr>
    </w:tbl>
    <w:p w:rsidR="004742F6" w:rsidRPr="004742F6" w:rsidRDefault="004742F6" w:rsidP="004742F6">
      <w:pPr>
        <w:spacing w:after="200" w:line="276" w:lineRule="auto"/>
        <w:rPr>
          <w:rFonts w:ascii="Calibri" w:eastAsia="Calibri" w:hAnsi="Calibri" w:cs="Times New Roman"/>
        </w:rPr>
      </w:pPr>
    </w:p>
    <w:p w:rsidR="004742F6" w:rsidRPr="00D5535C" w:rsidRDefault="004742F6" w:rsidP="004742F6">
      <w:pPr>
        <w:keepLines/>
        <w:spacing w:after="0" w:line="360" w:lineRule="auto"/>
        <w:ind w:firstLine="567"/>
        <w:jc w:val="both"/>
        <w:rPr>
          <w:rFonts w:ascii="Times New Roman" w:eastAsia="Calibri" w:hAnsi="Times New Roman" w:cs="Times New Roman"/>
          <w:b/>
          <w:sz w:val="28"/>
          <w:szCs w:val="28"/>
          <w:lang w:val="uk-UA"/>
        </w:rPr>
      </w:pPr>
    </w:p>
    <w:p w:rsidR="00CA0F3A" w:rsidRPr="00CA0F3A" w:rsidRDefault="00CA0F3A" w:rsidP="00CA0F3A">
      <w:pPr>
        <w:spacing w:after="200" w:line="276" w:lineRule="auto"/>
        <w:rPr>
          <w:rFonts w:ascii="Calibri" w:eastAsia="Calibri" w:hAnsi="Calibri" w:cs="Times New Roman"/>
        </w:rPr>
      </w:pPr>
    </w:p>
    <w:p w:rsidR="00CA0F3A" w:rsidRPr="00CA0F3A" w:rsidRDefault="00CA0F3A" w:rsidP="00CA0F3A">
      <w:pPr>
        <w:spacing w:after="200" w:line="276" w:lineRule="auto"/>
        <w:rPr>
          <w:rFonts w:ascii="Calibri" w:eastAsia="Calibri" w:hAnsi="Calibri" w:cs="Times New Roman"/>
        </w:rPr>
      </w:pPr>
    </w:p>
    <w:p w:rsidR="00CA0F3A" w:rsidRPr="00CA0F3A" w:rsidRDefault="00CA0F3A" w:rsidP="00CA0F3A">
      <w:pPr>
        <w:spacing w:after="200" w:line="276" w:lineRule="auto"/>
        <w:rPr>
          <w:rFonts w:ascii="Calibri" w:eastAsia="Calibri" w:hAnsi="Calibri" w:cs="Times New Roman"/>
        </w:rPr>
      </w:pPr>
    </w:p>
    <w:p w:rsidR="00CA0F3A" w:rsidRDefault="00CA0F3A" w:rsidP="00CA0F3A">
      <w:pPr>
        <w:spacing w:after="200" w:line="276" w:lineRule="auto"/>
        <w:rPr>
          <w:rFonts w:ascii="Calibri" w:eastAsia="Calibri" w:hAnsi="Calibri" w:cs="Times New Roman"/>
        </w:rPr>
      </w:pPr>
    </w:p>
    <w:p w:rsidR="00D659B7" w:rsidRDefault="00D659B7" w:rsidP="00CA0F3A">
      <w:pPr>
        <w:spacing w:after="200" w:line="276" w:lineRule="auto"/>
        <w:rPr>
          <w:rFonts w:ascii="Calibri" w:eastAsia="Calibri" w:hAnsi="Calibri" w:cs="Times New Roman"/>
        </w:rPr>
      </w:pPr>
    </w:p>
    <w:p w:rsidR="00D659B7" w:rsidRDefault="00D659B7" w:rsidP="00CA0F3A">
      <w:pPr>
        <w:spacing w:after="200" w:line="276" w:lineRule="auto"/>
        <w:rPr>
          <w:rFonts w:ascii="Calibri" w:eastAsia="Calibri" w:hAnsi="Calibri" w:cs="Times New Roman"/>
        </w:rPr>
      </w:pPr>
    </w:p>
    <w:p w:rsidR="005A0D2C" w:rsidRDefault="005A0D2C" w:rsidP="00CA0F3A">
      <w:pPr>
        <w:spacing w:after="200" w:line="276" w:lineRule="auto"/>
        <w:rPr>
          <w:rFonts w:ascii="Calibri" w:eastAsia="Calibri" w:hAnsi="Calibri" w:cs="Times New Roman"/>
        </w:rPr>
      </w:pPr>
    </w:p>
    <w:p w:rsidR="001C2311" w:rsidRDefault="001C2311" w:rsidP="00CA0F3A">
      <w:pPr>
        <w:spacing w:after="200" w:line="276" w:lineRule="auto"/>
        <w:rPr>
          <w:rFonts w:ascii="Calibri" w:eastAsia="Calibri" w:hAnsi="Calibri" w:cs="Times New Roman"/>
        </w:rPr>
      </w:pPr>
    </w:p>
    <w:p w:rsidR="009544BD" w:rsidRDefault="009544BD" w:rsidP="00CA0F3A">
      <w:pPr>
        <w:spacing w:after="200" w:line="276" w:lineRule="auto"/>
        <w:rPr>
          <w:rFonts w:ascii="Calibri" w:eastAsia="Calibri" w:hAnsi="Calibri" w:cs="Times New Roman"/>
        </w:rPr>
      </w:pPr>
    </w:p>
    <w:p w:rsidR="001C2311" w:rsidRDefault="001C2311" w:rsidP="00CA0F3A">
      <w:pPr>
        <w:spacing w:after="200" w:line="276" w:lineRule="auto"/>
        <w:rPr>
          <w:rFonts w:ascii="Calibri" w:eastAsia="Calibri" w:hAnsi="Calibri" w:cs="Times New Roman"/>
        </w:rPr>
      </w:pPr>
    </w:p>
    <w:p w:rsidR="00D5535C" w:rsidRDefault="00D5535C" w:rsidP="00CA0F3A">
      <w:pPr>
        <w:spacing w:after="200" w:line="276" w:lineRule="auto"/>
        <w:rPr>
          <w:rFonts w:ascii="Calibri" w:eastAsia="Calibri" w:hAnsi="Calibri" w:cs="Times New Roman"/>
        </w:rPr>
      </w:pPr>
    </w:p>
    <w:p w:rsidR="001D708D" w:rsidRDefault="001D708D" w:rsidP="00CA0F3A">
      <w:pPr>
        <w:spacing w:after="200" w:line="276" w:lineRule="auto"/>
        <w:rPr>
          <w:rFonts w:ascii="Calibri" w:eastAsia="Calibri" w:hAnsi="Calibri" w:cs="Times New Roman"/>
        </w:rPr>
      </w:pPr>
    </w:p>
    <w:p w:rsidR="00D5535C" w:rsidRPr="00D5535C" w:rsidRDefault="00D5535C" w:rsidP="004C1ED4">
      <w:pPr>
        <w:shd w:val="clear" w:color="auto" w:fill="FFFFFF"/>
        <w:spacing w:after="0" w:line="360" w:lineRule="auto"/>
        <w:ind w:firstLine="567"/>
        <w:jc w:val="center"/>
        <w:textAlignment w:val="top"/>
        <w:rPr>
          <w:rFonts w:ascii="Times New Roman" w:eastAsia="Times New Roman" w:hAnsi="Times New Roman" w:cs="Times New Roman"/>
          <w:b/>
          <w:bCs/>
          <w:sz w:val="28"/>
          <w:szCs w:val="28"/>
          <w:bdr w:val="none" w:sz="0" w:space="0" w:color="auto" w:frame="1"/>
          <w:lang w:eastAsia="ru-RU"/>
        </w:rPr>
      </w:pPr>
      <w:r w:rsidRPr="00D5535C">
        <w:rPr>
          <w:rFonts w:ascii="Times New Roman" w:eastAsia="Times New Roman" w:hAnsi="Times New Roman" w:cs="Times New Roman"/>
          <w:b/>
          <w:bCs/>
          <w:sz w:val="28"/>
          <w:szCs w:val="28"/>
          <w:bdr w:val="none" w:sz="0" w:space="0" w:color="auto" w:frame="1"/>
          <w:lang w:eastAsia="ru-RU"/>
        </w:rPr>
        <w:lastRenderedPageBreak/>
        <w:t>В</w:t>
      </w:r>
      <w:r w:rsidR="00E66057">
        <w:rPr>
          <w:rFonts w:ascii="Times New Roman" w:eastAsia="Times New Roman" w:hAnsi="Times New Roman" w:cs="Times New Roman"/>
          <w:b/>
          <w:bCs/>
          <w:sz w:val="28"/>
          <w:szCs w:val="28"/>
          <w:bdr w:val="none" w:sz="0" w:space="0" w:color="auto" w:frame="1"/>
          <w:lang w:eastAsia="ru-RU"/>
        </w:rPr>
        <w:t>ведение</w:t>
      </w:r>
    </w:p>
    <w:p w:rsidR="00D5535C" w:rsidRPr="00D5535C" w:rsidRDefault="00D5535C" w:rsidP="004C1ED4">
      <w:pPr>
        <w:spacing w:after="0" w:line="360" w:lineRule="auto"/>
        <w:ind w:firstLine="567"/>
        <w:jc w:val="center"/>
        <w:textAlignment w:val="top"/>
        <w:rPr>
          <w:rFonts w:ascii="Times New Roman" w:eastAsia="Times New Roman" w:hAnsi="Times New Roman" w:cs="Times New Roman"/>
          <w:bCs/>
          <w:sz w:val="28"/>
          <w:szCs w:val="28"/>
          <w:bdr w:val="none" w:sz="0" w:space="0" w:color="auto" w:frame="1"/>
          <w:lang w:eastAsia="ru-RU"/>
        </w:rPr>
      </w:pPr>
    </w:p>
    <w:p w:rsidR="00D5535C" w:rsidRPr="00D5535C" w:rsidRDefault="00D5535C" w:rsidP="004C1ED4">
      <w:pPr>
        <w:keepLines/>
        <w:spacing w:after="0" w:line="360" w:lineRule="auto"/>
        <w:ind w:firstLine="567"/>
        <w:jc w:val="both"/>
        <w:rPr>
          <w:rFonts w:ascii="Times New Roman" w:eastAsia="Calibri" w:hAnsi="Times New Roman" w:cs="Times New Roman"/>
          <w:color w:val="000000"/>
          <w:sz w:val="28"/>
          <w:szCs w:val="28"/>
        </w:rPr>
      </w:pPr>
      <w:r w:rsidRPr="00D5535C">
        <w:rPr>
          <w:rFonts w:ascii="Times New Roman" w:eastAsia="Calibri" w:hAnsi="Times New Roman" w:cs="Times New Roman"/>
          <w:color w:val="000000"/>
          <w:sz w:val="28"/>
          <w:szCs w:val="28"/>
        </w:rPr>
        <w:t xml:space="preserve">Развитие технологий, рост </w:t>
      </w:r>
      <w:proofErr w:type="gramStart"/>
      <w:r w:rsidRPr="00D5535C">
        <w:rPr>
          <w:rFonts w:ascii="Times New Roman" w:eastAsia="Calibri" w:hAnsi="Times New Roman" w:cs="Times New Roman"/>
          <w:color w:val="000000"/>
          <w:sz w:val="28"/>
          <w:szCs w:val="28"/>
        </w:rPr>
        <w:t>интернет-коммуникаций</w:t>
      </w:r>
      <w:proofErr w:type="gramEnd"/>
      <w:r w:rsidRPr="00D5535C">
        <w:rPr>
          <w:rFonts w:ascii="Times New Roman" w:eastAsia="Calibri" w:hAnsi="Times New Roman" w:cs="Times New Roman"/>
          <w:color w:val="000000"/>
          <w:sz w:val="28"/>
          <w:szCs w:val="28"/>
        </w:rPr>
        <w:t>, глобализация рынков, интернационализация крупного капитала явились теми объективными факторами развития социально-экономических отношений, которые поставили новые задачи перед</w:t>
      </w:r>
      <w:r w:rsidRPr="00D5535C">
        <w:rPr>
          <w:rFonts w:ascii="Times New Roman" w:eastAsia="Calibri" w:hAnsi="Times New Roman" w:cs="Times New Roman"/>
          <w:color w:val="000000"/>
          <w:sz w:val="28"/>
          <w:szCs w:val="28"/>
          <w:shd w:val="clear" w:color="auto" w:fill="F5F5F5"/>
        </w:rPr>
        <w:t xml:space="preserve"> </w:t>
      </w:r>
      <w:r w:rsidRPr="00D5535C">
        <w:rPr>
          <w:rFonts w:ascii="Times New Roman" w:eastAsia="Calibri" w:hAnsi="Times New Roman" w:cs="Times New Roman"/>
          <w:color w:val="000000"/>
          <w:sz w:val="28"/>
          <w:szCs w:val="28"/>
        </w:rPr>
        <w:t>гражданско-правовым регулированием, изначально и на всех этапах исторического развития использующим гибкие и универсальные средства и инструменты воздействия на гражданский оборот, ориентированные при этом на условия материального производства. Требуется постепенная адаптация сложившейся системы и сре</w:t>
      </w:r>
      <w:proofErr w:type="gramStart"/>
      <w:r w:rsidRPr="00D5535C">
        <w:rPr>
          <w:rFonts w:ascii="Times New Roman" w:eastAsia="Calibri" w:hAnsi="Times New Roman" w:cs="Times New Roman"/>
          <w:color w:val="000000"/>
          <w:sz w:val="28"/>
          <w:szCs w:val="28"/>
        </w:rPr>
        <w:t>дств пр</w:t>
      </w:r>
      <w:proofErr w:type="gramEnd"/>
      <w:r w:rsidRPr="00D5535C">
        <w:rPr>
          <w:rFonts w:ascii="Times New Roman" w:eastAsia="Calibri" w:hAnsi="Times New Roman" w:cs="Times New Roman"/>
          <w:color w:val="000000"/>
          <w:sz w:val="28"/>
          <w:szCs w:val="28"/>
        </w:rPr>
        <w:t xml:space="preserve">авового регулирования к новым условиям социально-экономического развития. </w:t>
      </w:r>
    </w:p>
    <w:p w:rsidR="00D5535C" w:rsidRPr="00D5535C" w:rsidRDefault="001D708D" w:rsidP="004C1ED4">
      <w:pPr>
        <w:keepLines/>
        <w:spacing w:after="0" w:line="360" w:lineRule="auto"/>
        <w:ind w:firstLine="567"/>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rPr>
        <w:t>ТЕКСТ………………………………………………………………………</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proofErr w:type="gramStart"/>
      <w:r w:rsidRPr="00D5535C">
        <w:rPr>
          <w:rFonts w:ascii="Times New Roman" w:eastAsia="Calibri" w:hAnsi="Times New Roman" w:cs="Times New Roman"/>
          <w:sz w:val="28"/>
          <w:szCs w:val="28"/>
          <w:shd w:val="clear" w:color="auto" w:fill="FFFFFF"/>
        </w:rPr>
        <w:t>Актуальность теме исследования придает и тот факт, что Конституционный Суд РФ допускает при определенных условиях возможность обращения взыскания на жилое помещение, принадлежащее должнику на праве собственности и которое является единственным пригодным для постоянного проживания помещением</w:t>
      </w:r>
      <w:r w:rsidRPr="00D5535C">
        <w:rPr>
          <w:rFonts w:ascii="Times New Roman" w:eastAsia="Calibri" w:hAnsi="Times New Roman" w:cs="Times New Roman"/>
          <w:sz w:val="28"/>
          <w:szCs w:val="28"/>
          <w:shd w:val="clear" w:color="auto" w:fill="FFFFFF"/>
          <w:vertAlign w:val="superscript"/>
        </w:rPr>
        <w:footnoteReference w:id="1"/>
      </w:r>
      <w:r w:rsidRPr="00D5535C">
        <w:rPr>
          <w:rFonts w:ascii="Times New Roman" w:eastAsia="Calibri" w:hAnsi="Times New Roman" w:cs="Times New Roman"/>
          <w:sz w:val="28"/>
          <w:szCs w:val="28"/>
          <w:shd w:val="clear" w:color="auto" w:fill="FFFFFF"/>
        </w:rPr>
        <w:t>, что, безусловно, приведет к довольно к необходимости осмысления исследуемой категории в науке гражданского права.</w:t>
      </w:r>
      <w:proofErr w:type="gramEnd"/>
      <w:r w:rsidRPr="00D5535C">
        <w:rPr>
          <w:rFonts w:ascii="Times New Roman" w:eastAsia="Calibri" w:hAnsi="Times New Roman" w:cs="Times New Roman"/>
          <w:sz w:val="28"/>
          <w:szCs w:val="28"/>
          <w:shd w:val="clear" w:color="auto" w:fill="FFFFFF"/>
        </w:rPr>
        <w:t xml:space="preserve"> </w:t>
      </w:r>
      <w:r w:rsidRPr="00D5535C">
        <w:rPr>
          <w:rFonts w:ascii="Times New Roman" w:eastAsia="Calibri" w:hAnsi="Times New Roman" w:cs="Times New Roman"/>
          <w:sz w:val="28"/>
          <w:szCs w:val="28"/>
        </w:rPr>
        <w:t>В современной цивилистике остается целый ряд проблемных вопросов, касающихся особенностей и специфики залога некоторых имущественных прав - залог доли в уставном капитале общества, залог безналичных денежных средств, находящихся на банковских счетах, залог дебиторских счетов, залог права на получение страховых сумм.</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lastRenderedPageBreak/>
        <w:t xml:space="preserve">В процессе работы использовались научные труды выдающихся отечественных исследователей:  М.М. </w:t>
      </w:r>
      <w:proofErr w:type="spellStart"/>
      <w:r w:rsidRPr="00D5535C">
        <w:rPr>
          <w:rFonts w:ascii="Times New Roman" w:eastAsia="Calibri" w:hAnsi="Times New Roman" w:cs="Times New Roman"/>
          <w:sz w:val="28"/>
          <w:szCs w:val="28"/>
        </w:rPr>
        <w:t>Агаркова</w:t>
      </w:r>
      <w:proofErr w:type="spellEnd"/>
      <w:r w:rsidRPr="00D5535C">
        <w:rPr>
          <w:rFonts w:ascii="Times New Roman" w:eastAsia="Calibri" w:hAnsi="Times New Roman" w:cs="Times New Roman"/>
          <w:sz w:val="28"/>
          <w:szCs w:val="28"/>
        </w:rPr>
        <w:t xml:space="preserve">, К.Н. Анненкова, В.А. Белова, М.И. Брагинского, Е.В. Васьковского, А.В. Вишневского, Е. </w:t>
      </w:r>
      <w:proofErr w:type="spellStart"/>
      <w:r w:rsidRPr="00D5535C">
        <w:rPr>
          <w:rFonts w:ascii="Times New Roman" w:eastAsia="Calibri" w:hAnsi="Times New Roman" w:cs="Times New Roman"/>
          <w:sz w:val="28"/>
          <w:szCs w:val="28"/>
        </w:rPr>
        <w:t>Годэмэ</w:t>
      </w:r>
      <w:proofErr w:type="spellEnd"/>
      <w:r w:rsidRPr="00D5535C">
        <w:rPr>
          <w:rFonts w:ascii="Times New Roman" w:eastAsia="Calibri" w:hAnsi="Times New Roman" w:cs="Times New Roman"/>
          <w:sz w:val="28"/>
          <w:szCs w:val="28"/>
        </w:rPr>
        <w:t xml:space="preserve">, Б.М. </w:t>
      </w:r>
      <w:proofErr w:type="spellStart"/>
      <w:r w:rsidRPr="00D5535C">
        <w:rPr>
          <w:rFonts w:ascii="Times New Roman" w:eastAsia="Calibri" w:hAnsi="Times New Roman" w:cs="Times New Roman"/>
          <w:sz w:val="28"/>
          <w:szCs w:val="28"/>
        </w:rPr>
        <w:t>Гонгало</w:t>
      </w:r>
      <w:proofErr w:type="spellEnd"/>
      <w:r w:rsidRPr="00D5535C">
        <w:rPr>
          <w:rFonts w:ascii="Times New Roman" w:eastAsia="Calibri" w:hAnsi="Times New Roman" w:cs="Times New Roman"/>
          <w:sz w:val="28"/>
          <w:szCs w:val="28"/>
        </w:rPr>
        <w:t xml:space="preserve">, О.Б. Гуляева, Г. </w:t>
      </w:r>
      <w:proofErr w:type="spellStart"/>
      <w:r w:rsidRPr="00D5535C">
        <w:rPr>
          <w:rFonts w:ascii="Times New Roman" w:eastAsia="Calibri" w:hAnsi="Times New Roman" w:cs="Times New Roman"/>
          <w:sz w:val="28"/>
          <w:szCs w:val="28"/>
        </w:rPr>
        <w:t>Дернбурга</w:t>
      </w:r>
      <w:proofErr w:type="spellEnd"/>
      <w:r w:rsidRPr="00D5535C">
        <w:rPr>
          <w:rFonts w:ascii="Times New Roman" w:eastAsia="Calibri" w:hAnsi="Times New Roman" w:cs="Times New Roman"/>
          <w:sz w:val="28"/>
          <w:szCs w:val="28"/>
        </w:rPr>
        <w:t xml:space="preserve">, Ф.М. </w:t>
      </w:r>
      <w:proofErr w:type="spellStart"/>
      <w:r w:rsidRPr="00D5535C">
        <w:rPr>
          <w:rFonts w:ascii="Times New Roman" w:eastAsia="Calibri" w:hAnsi="Times New Roman" w:cs="Times New Roman"/>
          <w:sz w:val="28"/>
          <w:szCs w:val="28"/>
        </w:rPr>
        <w:t>Дыдынского</w:t>
      </w:r>
      <w:proofErr w:type="spellEnd"/>
      <w:r w:rsidRPr="00D5535C">
        <w:rPr>
          <w:rFonts w:ascii="Times New Roman" w:eastAsia="Calibri" w:hAnsi="Times New Roman" w:cs="Times New Roman"/>
          <w:sz w:val="28"/>
          <w:szCs w:val="28"/>
        </w:rPr>
        <w:t xml:space="preserve">, B.C. </w:t>
      </w:r>
      <w:proofErr w:type="spellStart"/>
      <w:r w:rsidRPr="00D5535C">
        <w:rPr>
          <w:rFonts w:ascii="Times New Roman" w:eastAsia="Calibri" w:hAnsi="Times New Roman" w:cs="Times New Roman"/>
          <w:sz w:val="28"/>
          <w:szCs w:val="28"/>
        </w:rPr>
        <w:t>Ема</w:t>
      </w:r>
      <w:proofErr w:type="spellEnd"/>
      <w:r w:rsidRPr="00D5535C">
        <w:rPr>
          <w:rFonts w:ascii="Times New Roman" w:eastAsia="Calibri" w:hAnsi="Times New Roman" w:cs="Times New Roman"/>
          <w:sz w:val="28"/>
          <w:szCs w:val="28"/>
        </w:rPr>
        <w:t xml:space="preserve">, Б.Д. </w:t>
      </w:r>
      <w:proofErr w:type="spellStart"/>
      <w:r w:rsidRPr="00D5535C">
        <w:rPr>
          <w:rFonts w:ascii="Times New Roman" w:eastAsia="Calibri" w:hAnsi="Times New Roman" w:cs="Times New Roman"/>
          <w:sz w:val="28"/>
          <w:szCs w:val="28"/>
        </w:rPr>
        <w:t>Завидова</w:t>
      </w:r>
      <w:proofErr w:type="spellEnd"/>
      <w:r w:rsidRPr="00D5535C">
        <w:rPr>
          <w:rFonts w:ascii="Times New Roman" w:eastAsia="Calibri" w:hAnsi="Times New Roman" w:cs="Times New Roman"/>
          <w:sz w:val="28"/>
          <w:szCs w:val="28"/>
        </w:rPr>
        <w:t xml:space="preserve">, Л.А. </w:t>
      </w:r>
      <w:proofErr w:type="spellStart"/>
      <w:r w:rsidRPr="00D5535C">
        <w:rPr>
          <w:rFonts w:ascii="Times New Roman" w:eastAsia="Calibri" w:hAnsi="Times New Roman" w:cs="Times New Roman"/>
          <w:sz w:val="28"/>
          <w:szCs w:val="28"/>
        </w:rPr>
        <w:t>Кассо</w:t>
      </w:r>
      <w:proofErr w:type="spellEnd"/>
      <w:r w:rsidRPr="00D5535C">
        <w:rPr>
          <w:rFonts w:ascii="Times New Roman" w:eastAsia="Calibri" w:hAnsi="Times New Roman" w:cs="Times New Roman"/>
          <w:sz w:val="28"/>
          <w:szCs w:val="28"/>
        </w:rPr>
        <w:t xml:space="preserve">, А.А. </w:t>
      </w:r>
      <w:proofErr w:type="spellStart"/>
      <w:r w:rsidRPr="00D5535C">
        <w:rPr>
          <w:rFonts w:ascii="Times New Roman" w:eastAsia="Calibri" w:hAnsi="Times New Roman" w:cs="Times New Roman"/>
          <w:sz w:val="28"/>
          <w:szCs w:val="28"/>
        </w:rPr>
        <w:t>Лунца</w:t>
      </w:r>
      <w:proofErr w:type="spellEnd"/>
      <w:r w:rsidRPr="00D5535C">
        <w:rPr>
          <w:rFonts w:ascii="Times New Roman" w:eastAsia="Calibri" w:hAnsi="Times New Roman" w:cs="Times New Roman"/>
          <w:sz w:val="28"/>
          <w:szCs w:val="28"/>
        </w:rPr>
        <w:t xml:space="preserve">, А.А. Маковской, Д.И. Мейера, В.В. Меркулова, Е.А. </w:t>
      </w:r>
      <w:proofErr w:type="spellStart"/>
      <w:r w:rsidRPr="00D5535C">
        <w:rPr>
          <w:rFonts w:ascii="Times New Roman" w:eastAsia="Calibri" w:hAnsi="Times New Roman" w:cs="Times New Roman"/>
          <w:sz w:val="28"/>
          <w:szCs w:val="28"/>
        </w:rPr>
        <w:t>Павлодского</w:t>
      </w:r>
      <w:proofErr w:type="spellEnd"/>
      <w:r w:rsidRPr="00D5535C">
        <w:rPr>
          <w:rFonts w:ascii="Times New Roman" w:eastAsia="Calibri" w:hAnsi="Times New Roman" w:cs="Times New Roman"/>
          <w:sz w:val="28"/>
          <w:szCs w:val="28"/>
        </w:rPr>
        <w:t xml:space="preserve">, И.А. Покровского, К.И. </w:t>
      </w:r>
      <w:proofErr w:type="spellStart"/>
      <w:r w:rsidRPr="00D5535C">
        <w:rPr>
          <w:rFonts w:ascii="Times New Roman" w:eastAsia="Calibri" w:hAnsi="Times New Roman" w:cs="Times New Roman"/>
          <w:sz w:val="28"/>
          <w:szCs w:val="28"/>
        </w:rPr>
        <w:t>Скловского</w:t>
      </w:r>
      <w:proofErr w:type="spellEnd"/>
      <w:r w:rsidRPr="00D5535C">
        <w:rPr>
          <w:rFonts w:ascii="Times New Roman" w:eastAsia="Calibri" w:hAnsi="Times New Roman" w:cs="Times New Roman"/>
          <w:sz w:val="28"/>
          <w:szCs w:val="28"/>
        </w:rPr>
        <w:t xml:space="preserve">, Е.А. Суханова, В.М. </w:t>
      </w:r>
      <w:proofErr w:type="spellStart"/>
      <w:r w:rsidRPr="00D5535C">
        <w:rPr>
          <w:rFonts w:ascii="Times New Roman" w:eastAsia="Calibri" w:hAnsi="Times New Roman" w:cs="Times New Roman"/>
          <w:sz w:val="28"/>
          <w:szCs w:val="28"/>
        </w:rPr>
        <w:t>Хвостова</w:t>
      </w:r>
      <w:proofErr w:type="spellEnd"/>
      <w:r w:rsidRPr="00D5535C">
        <w:rPr>
          <w:rFonts w:ascii="Times New Roman" w:eastAsia="Calibri" w:hAnsi="Times New Roman" w:cs="Times New Roman"/>
          <w:sz w:val="28"/>
          <w:szCs w:val="28"/>
        </w:rPr>
        <w:t xml:space="preserve">, Г.Ф. </w:t>
      </w:r>
      <w:proofErr w:type="spellStart"/>
      <w:r w:rsidRPr="00D5535C">
        <w:rPr>
          <w:rFonts w:ascii="Times New Roman" w:eastAsia="Calibri" w:hAnsi="Times New Roman" w:cs="Times New Roman"/>
          <w:sz w:val="28"/>
          <w:szCs w:val="28"/>
        </w:rPr>
        <w:t>Шершеневича</w:t>
      </w:r>
      <w:proofErr w:type="spellEnd"/>
      <w:r w:rsidRPr="00D5535C">
        <w:rPr>
          <w:rFonts w:ascii="Times New Roman" w:eastAsia="Calibri" w:hAnsi="Times New Roman" w:cs="Times New Roman"/>
          <w:sz w:val="28"/>
          <w:szCs w:val="28"/>
        </w:rPr>
        <w:t xml:space="preserve">, О.Ю. Шилохвоста, Л.В. </w:t>
      </w:r>
      <w:proofErr w:type="spellStart"/>
      <w:r w:rsidRPr="00D5535C">
        <w:rPr>
          <w:rFonts w:ascii="Times New Roman" w:eastAsia="Calibri" w:hAnsi="Times New Roman" w:cs="Times New Roman"/>
          <w:sz w:val="28"/>
          <w:szCs w:val="28"/>
        </w:rPr>
        <w:t>Щенниковой</w:t>
      </w:r>
      <w:proofErr w:type="spellEnd"/>
      <w:r w:rsidRPr="00D5535C">
        <w:rPr>
          <w:rFonts w:ascii="Times New Roman" w:eastAsia="Calibri" w:hAnsi="Times New Roman" w:cs="Times New Roman"/>
          <w:sz w:val="28"/>
          <w:szCs w:val="28"/>
        </w:rPr>
        <w:t xml:space="preserve"> и др.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Вместе с тем, законодательство в сфере залоговых отношений за последние годы существенно изменилось, а некоторые исследования уже устарели.</w:t>
      </w:r>
      <w:r w:rsidR="00E66057">
        <w:rPr>
          <w:rFonts w:ascii="Times New Roman" w:eastAsia="Calibri" w:hAnsi="Times New Roman" w:cs="Times New Roman"/>
          <w:sz w:val="28"/>
          <w:szCs w:val="28"/>
        </w:rPr>
        <w:t xml:space="preserve"> </w:t>
      </w:r>
      <w:r w:rsidRPr="00D5535C">
        <w:rPr>
          <w:rFonts w:ascii="Times New Roman" w:eastAsia="Calibri" w:hAnsi="Times New Roman" w:cs="Times New Roman"/>
          <w:sz w:val="28"/>
          <w:szCs w:val="28"/>
        </w:rPr>
        <w:t>Другие научные работы рассматривали лишь отдельные аспекты залоговых отношений: либо понятие и проблемы правового регулирования, либо определенные виды залога, в основном ипотеку</w:t>
      </w:r>
      <w:r w:rsidRPr="00D5535C">
        <w:rPr>
          <w:rFonts w:ascii="Times New Roman" w:eastAsia="Calibri" w:hAnsi="Times New Roman" w:cs="Times New Roman"/>
          <w:sz w:val="28"/>
          <w:szCs w:val="28"/>
          <w:vertAlign w:val="superscript"/>
        </w:rPr>
        <w:footnoteReference w:id="2"/>
      </w:r>
      <w:r w:rsidRPr="00D5535C">
        <w:rPr>
          <w:rFonts w:ascii="Times New Roman" w:eastAsia="Calibri" w:hAnsi="Times New Roman" w:cs="Times New Roman"/>
          <w:sz w:val="28"/>
          <w:szCs w:val="28"/>
        </w:rPr>
        <w:t xml:space="preserve">.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Объектом исследования являются залоговые отношения, их правовая природа, обилие форм практического применения, особенности их правового регулирования.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Предметом исследования выступает совокупность гражданско-правовых норм, регулирующих институт залога, основные положения науки гражданского права по данному вопросу, материалы судебной практики, современные проблемы правоприменительной деятельности и пути их разрешения.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Целью работы является комплексное исследование вопросов, связанных с правовой природой залоговых отношений, выявление имеющих место противоречий и проблем в действующем законодательстве и выработка предложений по их разрешению.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lastRenderedPageBreak/>
        <w:t xml:space="preserve">Для достижения указанных целей были поставлены следующие исследовательские задачи: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исследовать историю становления и развития залогового права;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проанализировать состояние гражданского законодательства в части регулирования залоговых отношений;</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исследовать правовую природу залога;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рассмотреть классификацию залога на основании анализа норм действующего законодательства;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исследовать систему способов обеспечения обязательств и место в ней залога;</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рассмотреть залог отдельных видов имущественных прав;</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сформулировать выводы и предложения по совершенствованию действующего гражданского законодательства и практики его применения по исследуемому вопросу.</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Методологической основой исследования явились </w:t>
      </w:r>
      <w:proofErr w:type="gramStart"/>
      <w:r w:rsidRPr="00D5535C">
        <w:rPr>
          <w:rFonts w:ascii="Times New Roman" w:eastAsia="Calibri" w:hAnsi="Times New Roman" w:cs="Times New Roman"/>
          <w:sz w:val="28"/>
          <w:szCs w:val="28"/>
        </w:rPr>
        <w:t>общенаучный</w:t>
      </w:r>
      <w:proofErr w:type="gramEnd"/>
      <w:r w:rsidRPr="00D5535C">
        <w:rPr>
          <w:rFonts w:ascii="Times New Roman" w:eastAsia="Calibri" w:hAnsi="Times New Roman" w:cs="Times New Roman"/>
          <w:sz w:val="28"/>
          <w:szCs w:val="28"/>
        </w:rPr>
        <w:t xml:space="preserve"> и диалектический, а также логический, историко-правовой, сравнительно-правовой, статистический, системно-структурный и др., что способствовало научному обоснованию теоретических положений и выводов, а также разработке практических рекомендаций и предложений.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В работе нашли применение такие приемы и методы, как анализ, синтез, метод толкования, а также обобщение материалов судебной практики.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Нормативно-правовую базу исследования составили положения Конституции Российской Федерации, нормы Гражданского Кодекса РФ, Федеральный Закон «О залоге» и др., а также постановления Пленумов Верховного Суда РФ, и Высшего Арбитражного суда РФ.</w:t>
      </w:r>
    </w:p>
    <w:p w:rsidR="00D5535C" w:rsidRDefault="004742F6" w:rsidP="004C1ED4">
      <w:pPr>
        <w:keepLine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Курсовая работа </w:t>
      </w:r>
      <w:r w:rsidR="00D5535C" w:rsidRPr="00D5535C">
        <w:rPr>
          <w:rFonts w:ascii="Times New Roman" w:eastAsia="Calibri" w:hAnsi="Times New Roman" w:cs="Times New Roman"/>
          <w:sz w:val="28"/>
          <w:szCs w:val="28"/>
        </w:rPr>
        <w:t xml:space="preserve">состоит из введения, двух глав, </w:t>
      </w:r>
      <w:proofErr w:type="gramStart"/>
      <w:r w:rsidR="00D5535C" w:rsidRPr="00D5535C">
        <w:rPr>
          <w:rFonts w:ascii="Times New Roman" w:eastAsia="Calibri" w:hAnsi="Times New Roman" w:cs="Times New Roman"/>
          <w:sz w:val="28"/>
          <w:szCs w:val="28"/>
        </w:rPr>
        <w:t>включающих</w:t>
      </w:r>
      <w:proofErr w:type="gramEnd"/>
      <w:r w:rsidR="00D5535C" w:rsidRPr="00D5535C">
        <w:rPr>
          <w:rFonts w:ascii="Times New Roman" w:eastAsia="Calibri" w:hAnsi="Times New Roman" w:cs="Times New Roman"/>
          <w:sz w:val="28"/>
          <w:szCs w:val="28"/>
        </w:rPr>
        <w:t xml:space="preserve"> пять параграфов, заключения и </w:t>
      </w:r>
      <w:r w:rsidR="00E66057">
        <w:rPr>
          <w:rFonts w:ascii="Times New Roman" w:eastAsia="Calibri" w:hAnsi="Times New Roman" w:cs="Times New Roman"/>
          <w:sz w:val="28"/>
          <w:szCs w:val="28"/>
        </w:rPr>
        <w:t xml:space="preserve">перечня использованных информационных ресурсов. </w:t>
      </w:r>
    </w:p>
    <w:p w:rsidR="00E66057" w:rsidRDefault="00E66057"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b/>
          <w:sz w:val="28"/>
          <w:szCs w:val="28"/>
          <w:lang w:val="uk-UA"/>
        </w:rPr>
      </w:pPr>
    </w:p>
    <w:p w:rsidR="001D708D" w:rsidRDefault="001D708D"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lastRenderedPageBreak/>
        <w:t xml:space="preserve">1 </w:t>
      </w:r>
      <w:proofErr w:type="spellStart"/>
      <w:r w:rsidRPr="00D5535C">
        <w:rPr>
          <w:rFonts w:ascii="Times New Roman" w:eastAsia="Calibri" w:hAnsi="Times New Roman" w:cs="Times New Roman"/>
          <w:b/>
          <w:sz w:val="28"/>
          <w:szCs w:val="28"/>
          <w:lang w:val="uk-UA"/>
        </w:rPr>
        <w:t>Понятие</w:t>
      </w:r>
      <w:proofErr w:type="spellEnd"/>
      <w:r w:rsidRPr="00D5535C">
        <w:rPr>
          <w:rFonts w:ascii="Times New Roman" w:eastAsia="Calibri" w:hAnsi="Times New Roman" w:cs="Times New Roman"/>
          <w:b/>
          <w:sz w:val="28"/>
          <w:szCs w:val="28"/>
          <w:lang w:val="uk-UA"/>
        </w:rPr>
        <w:t xml:space="preserve">, </w:t>
      </w:r>
      <w:proofErr w:type="spellStart"/>
      <w:r w:rsidRPr="00D5535C">
        <w:rPr>
          <w:rFonts w:ascii="Times New Roman" w:eastAsia="Calibri" w:hAnsi="Times New Roman" w:cs="Times New Roman"/>
          <w:b/>
          <w:sz w:val="28"/>
          <w:szCs w:val="28"/>
          <w:lang w:val="uk-UA"/>
        </w:rPr>
        <w:t>правовая</w:t>
      </w:r>
      <w:proofErr w:type="spellEnd"/>
      <w:r w:rsidRPr="00D5535C">
        <w:rPr>
          <w:rFonts w:ascii="Times New Roman" w:eastAsia="Calibri" w:hAnsi="Times New Roman" w:cs="Times New Roman"/>
          <w:b/>
          <w:sz w:val="28"/>
          <w:szCs w:val="28"/>
          <w:lang w:val="uk-UA"/>
        </w:rPr>
        <w:t xml:space="preserve"> природа и </w:t>
      </w:r>
      <w:proofErr w:type="spellStart"/>
      <w:r w:rsidRPr="00D5535C">
        <w:rPr>
          <w:rFonts w:ascii="Times New Roman" w:eastAsia="Calibri" w:hAnsi="Times New Roman" w:cs="Times New Roman"/>
          <w:b/>
          <w:sz w:val="28"/>
          <w:szCs w:val="28"/>
          <w:lang w:val="uk-UA"/>
        </w:rPr>
        <w:t>виды</w:t>
      </w:r>
      <w:proofErr w:type="spellEnd"/>
      <w:r w:rsidRPr="00D5535C">
        <w:rPr>
          <w:rFonts w:ascii="Times New Roman" w:eastAsia="Calibri" w:hAnsi="Times New Roman" w:cs="Times New Roman"/>
          <w:b/>
          <w:sz w:val="28"/>
          <w:szCs w:val="28"/>
          <w:lang w:val="uk-UA"/>
        </w:rPr>
        <w:t xml:space="preserve"> залога</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t xml:space="preserve">1.1 </w:t>
      </w:r>
      <w:proofErr w:type="spellStart"/>
      <w:r w:rsidRPr="00D5535C">
        <w:rPr>
          <w:rFonts w:ascii="Times New Roman" w:eastAsia="Calibri" w:hAnsi="Times New Roman" w:cs="Times New Roman"/>
          <w:b/>
          <w:sz w:val="28"/>
          <w:szCs w:val="28"/>
          <w:lang w:val="uk-UA"/>
        </w:rPr>
        <w:t>Становление</w:t>
      </w:r>
      <w:proofErr w:type="spellEnd"/>
      <w:r w:rsidRPr="00D5535C">
        <w:rPr>
          <w:rFonts w:ascii="Times New Roman" w:eastAsia="Calibri" w:hAnsi="Times New Roman" w:cs="Times New Roman"/>
          <w:b/>
          <w:sz w:val="28"/>
          <w:szCs w:val="28"/>
          <w:lang w:val="uk-UA"/>
        </w:rPr>
        <w:t xml:space="preserve"> и </w:t>
      </w:r>
      <w:proofErr w:type="spellStart"/>
      <w:r w:rsidRPr="00D5535C">
        <w:rPr>
          <w:rFonts w:ascii="Times New Roman" w:eastAsia="Calibri" w:hAnsi="Times New Roman" w:cs="Times New Roman"/>
          <w:b/>
          <w:sz w:val="28"/>
          <w:szCs w:val="28"/>
          <w:lang w:val="uk-UA"/>
        </w:rPr>
        <w:t>развитие</w:t>
      </w:r>
      <w:proofErr w:type="spellEnd"/>
      <w:r w:rsidRPr="00D5535C">
        <w:rPr>
          <w:rFonts w:ascii="Times New Roman" w:eastAsia="Calibri" w:hAnsi="Times New Roman" w:cs="Times New Roman"/>
          <w:b/>
          <w:sz w:val="28"/>
          <w:szCs w:val="28"/>
          <w:lang w:val="uk-UA"/>
        </w:rPr>
        <w:t xml:space="preserve"> залогового права</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D5535C">
        <w:rPr>
          <w:rFonts w:ascii="Times New Roman" w:eastAsia="Times New Roman" w:hAnsi="Times New Roman" w:cs="Times New Roman"/>
          <w:color w:val="000000"/>
          <w:sz w:val="28"/>
          <w:szCs w:val="28"/>
          <w:highlight w:val="white"/>
        </w:rPr>
        <w:t xml:space="preserve">Первоначальной формой залога в Риме была </w:t>
      </w:r>
      <w:proofErr w:type="spellStart"/>
      <w:r w:rsidRPr="00D5535C">
        <w:rPr>
          <w:rFonts w:ascii="Times New Roman" w:eastAsia="Times New Roman" w:hAnsi="Times New Roman" w:cs="Times New Roman"/>
          <w:color w:val="000000"/>
          <w:sz w:val="28"/>
          <w:szCs w:val="28"/>
          <w:highlight w:val="white"/>
        </w:rPr>
        <w:t>фидуция</w:t>
      </w:r>
      <w:proofErr w:type="spellEnd"/>
      <w:r w:rsidRPr="00D5535C">
        <w:rPr>
          <w:rFonts w:ascii="Times New Roman" w:eastAsia="Times New Roman" w:hAnsi="Times New Roman" w:cs="Times New Roman"/>
          <w:color w:val="000000"/>
          <w:sz w:val="28"/>
          <w:szCs w:val="28"/>
          <w:highlight w:val="white"/>
        </w:rPr>
        <w:t xml:space="preserve">. Посредством манципации (вручения вещи в особой форме) должник передавал право собственности на вещь кредитору в обеспечение своего долгового обязательства, но с оговоркой, что в случае удовлетворения по этому обязательству предмет залога должна быть возвращена в собственность должника. </w:t>
      </w:r>
    </w:p>
    <w:p w:rsidR="00D5535C" w:rsidRPr="00D5535C" w:rsidRDefault="00D5535C"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highlight w:val="white"/>
        </w:rPr>
      </w:pPr>
      <w:r w:rsidRPr="00D5535C">
        <w:rPr>
          <w:rFonts w:ascii="Times New Roman" w:eastAsia="Times New Roman" w:hAnsi="Times New Roman" w:cs="Times New Roman"/>
          <w:color w:val="000000"/>
          <w:sz w:val="28"/>
          <w:szCs w:val="28"/>
          <w:highlight w:val="white"/>
        </w:rPr>
        <w:t xml:space="preserve">Еще </w:t>
      </w:r>
      <w:r w:rsidRPr="00D5535C">
        <w:rPr>
          <w:rFonts w:ascii="Times New Roman" w:eastAsia="Times New Roman" w:hAnsi="Times New Roman" w:cs="Times New Roman"/>
          <w:color w:val="000000"/>
          <w:sz w:val="28"/>
          <w:szCs w:val="28"/>
        </w:rPr>
        <w:t xml:space="preserve">одной формой залога в римском праве </w:t>
      </w:r>
      <w:r w:rsidRPr="00D5535C">
        <w:rPr>
          <w:rFonts w:ascii="Times New Roman" w:eastAsia="Times New Roman" w:hAnsi="Times New Roman" w:cs="Times New Roman"/>
          <w:color w:val="000000"/>
          <w:sz w:val="28"/>
          <w:szCs w:val="28"/>
          <w:highlight w:val="white"/>
        </w:rPr>
        <w:t xml:space="preserve">был </w:t>
      </w:r>
      <w:proofErr w:type="spellStart"/>
      <w:r w:rsidRPr="00D5535C">
        <w:rPr>
          <w:rFonts w:ascii="Times New Roman" w:eastAsia="Times New Roman" w:hAnsi="Times New Roman" w:cs="Times New Roman"/>
          <w:color w:val="000000"/>
          <w:sz w:val="28"/>
          <w:szCs w:val="28"/>
          <w:highlight w:val="white"/>
        </w:rPr>
        <w:t>пигнус</w:t>
      </w:r>
      <w:proofErr w:type="spellEnd"/>
      <w:r w:rsidRPr="00D5535C">
        <w:rPr>
          <w:rFonts w:ascii="Times New Roman" w:eastAsia="Times New Roman" w:hAnsi="Times New Roman" w:cs="Times New Roman"/>
          <w:color w:val="000000"/>
          <w:sz w:val="28"/>
          <w:szCs w:val="28"/>
          <w:highlight w:val="white"/>
        </w:rPr>
        <w:t>, который в обиходе именовали</w:t>
      </w:r>
      <w:r w:rsidRPr="00D5535C">
        <w:rPr>
          <w:rFonts w:ascii="Times New Roman" w:eastAsia="Times New Roman" w:hAnsi="Times New Roman" w:cs="Times New Roman"/>
          <w:color w:val="000000"/>
          <w:sz w:val="28"/>
          <w:szCs w:val="28"/>
        </w:rPr>
        <w:t xml:space="preserve"> </w:t>
      </w:r>
      <w:r w:rsidRPr="00D5535C">
        <w:rPr>
          <w:rFonts w:ascii="Times New Roman" w:eastAsia="Times New Roman" w:hAnsi="Times New Roman" w:cs="Times New Roman"/>
          <w:color w:val="000000"/>
          <w:sz w:val="28"/>
          <w:szCs w:val="28"/>
          <w:highlight w:val="white"/>
        </w:rPr>
        <w:t xml:space="preserve">«ручным закладом». При </w:t>
      </w:r>
      <w:r w:rsidRPr="00D5535C">
        <w:rPr>
          <w:rFonts w:ascii="Times New Roman" w:eastAsia="Times New Roman" w:hAnsi="Times New Roman" w:cs="Times New Roman"/>
          <w:color w:val="000000"/>
          <w:sz w:val="28"/>
          <w:szCs w:val="28"/>
        </w:rPr>
        <w:t xml:space="preserve">подобной форме залога вещь передавалась уже во владение, пользовавшееся в виде исключения владельческой защитой. В этом случае вся обеспечительная сила такого залога в форме </w:t>
      </w:r>
      <w:proofErr w:type="spellStart"/>
      <w:r w:rsidRPr="00D5535C">
        <w:rPr>
          <w:rFonts w:ascii="Times New Roman" w:eastAsia="Times New Roman" w:hAnsi="Times New Roman" w:cs="Times New Roman"/>
          <w:color w:val="000000"/>
          <w:sz w:val="28"/>
          <w:szCs w:val="28"/>
        </w:rPr>
        <w:t>пигнуса</w:t>
      </w:r>
      <w:proofErr w:type="spellEnd"/>
      <w:r w:rsidRPr="00D5535C">
        <w:rPr>
          <w:rFonts w:ascii="Times New Roman" w:eastAsia="Times New Roman" w:hAnsi="Times New Roman" w:cs="Times New Roman"/>
          <w:color w:val="000000"/>
          <w:sz w:val="28"/>
          <w:szCs w:val="28"/>
        </w:rPr>
        <w:t xml:space="preserve"> заключалась только в том, что кредитор мог удерживать вещь у себя, пока долг не будет уплачен</w:t>
      </w:r>
      <w:r w:rsidRPr="00D5535C">
        <w:rPr>
          <w:rFonts w:ascii="Times New Roman" w:eastAsia="Times New Roman" w:hAnsi="Times New Roman" w:cs="Times New Roman"/>
          <w:color w:val="000000"/>
          <w:sz w:val="28"/>
          <w:szCs w:val="28"/>
          <w:vertAlign w:val="superscript"/>
        </w:rPr>
        <w:footnoteReference w:id="3"/>
      </w:r>
      <w:r w:rsidRPr="00D5535C">
        <w:rPr>
          <w:rFonts w:ascii="Times New Roman" w:eastAsia="Times New Roman" w:hAnsi="Times New Roman" w:cs="Times New Roman"/>
          <w:color w:val="000000"/>
          <w:sz w:val="28"/>
          <w:szCs w:val="28"/>
        </w:rPr>
        <w:t>.</w:t>
      </w:r>
      <w:r w:rsidRPr="00D5535C">
        <w:rPr>
          <w:rFonts w:ascii="Times New Roman" w:eastAsia="Times New Roman" w:hAnsi="Times New Roman" w:cs="Times New Roman"/>
          <w:color w:val="000000"/>
          <w:sz w:val="28"/>
          <w:szCs w:val="28"/>
          <w:highlight w:val="white"/>
        </w:rPr>
        <w:t xml:space="preserve"> </w:t>
      </w:r>
    </w:p>
    <w:p w:rsidR="00D5535C" w:rsidRPr="00D5535C"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Calibri" w:hAnsi="Times New Roman" w:cs="Times New Roman"/>
          <w:sz w:val="28"/>
          <w:szCs w:val="28"/>
        </w:rPr>
        <w:t>ТЕКСТ …………………………………………………………………..</w:t>
      </w: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lastRenderedPageBreak/>
        <w:t xml:space="preserve">1.2 </w:t>
      </w:r>
      <w:proofErr w:type="spellStart"/>
      <w:r w:rsidRPr="00D5535C">
        <w:rPr>
          <w:rFonts w:ascii="Times New Roman" w:eastAsia="Calibri" w:hAnsi="Times New Roman" w:cs="Times New Roman"/>
          <w:b/>
          <w:sz w:val="28"/>
          <w:szCs w:val="28"/>
          <w:lang w:val="uk-UA"/>
        </w:rPr>
        <w:t>Понятие</w:t>
      </w:r>
      <w:proofErr w:type="spellEnd"/>
      <w:r w:rsidRPr="00D5535C">
        <w:rPr>
          <w:rFonts w:ascii="Times New Roman" w:eastAsia="Calibri" w:hAnsi="Times New Roman" w:cs="Times New Roman"/>
          <w:b/>
          <w:sz w:val="28"/>
          <w:szCs w:val="28"/>
          <w:lang w:val="uk-UA"/>
        </w:rPr>
        <w:t xml:space="preserve"> и </w:t>
      </w:r>
      <w:proofErr w:type="spellStart"/>
      <w:r w:rsidRPr="00D5535C">
        <w:rPr>
          <w:rFonts w:ascii="Times New Roman" w:eastAsia="Calibri" w:hAnsi="Times New Roman" w:cs="Times New Roman"/>
          <w:b/>
          <w:sz w:val="28"/>
          <w:szCs w:val="28"/>
          <w:lang w:val="uk-UA"/>
        </w:rPr>
        <w:t>правовая</w:t>
      </w:r>
      <w:proofErr w:type="spellEnd"/>
      <w:r w:rsidRPr="00D5535C">
        <w:rPr>
          <w:rFonts w:ascii="Times New Roman" w:eastAsia="Calibri" w:hAnsi="Times New Roman" w:cs="Times New Roman"/>
          <w:b/>
          <w:sz w:val="28"/>
          <w:szCs w:val="28"/>
          <w:lang w:val="uk-UA"/>
        </w:rPr>
        <w:t xml:space="preserve"> природа </w:t>
      </w:r>
      <w:proofErr w:type="spellStart"/>
      <w:r w:rsidRPr="00D5535C">
        <w:rPr>
          <w:rFonts w:ascii="Times New Roman" w:eastAsia="Calibri" w:hAnsi="Times New Roman" w:cs="Times New Roman"/>
          <w:b/>
          <w:sz w:val="28"/>
          <w:szCs w:val="28"/>
          <w:lang w:val="uk-UA"/>
        </w:rPr>
        <w:t>залоговых</w:t>
      </w:r>
      <w:proofErr w:type="spellEnd"/>
      <w:r w:rsidRPr="00D5535C">
        <w:rPr>
          <w:rFonts w:ascii="Times New Roman" w:eastAsia="Calibri" w:hAnsi="Times New Roman" w:cs="Times New Roman"/>
          <w:b/>
          <w:sz w:val="28"/>
          <w:szCs w:val="28"/>
          <w:lang w:val="uk-UA"/>
        </w:rPr>
        <w:t xml:space="preserve"> </w:t>
      </w:r>
      <w:proofErr w:type="spellStart"/>
      <w:r w:rsidRPr="00D5535C">
        <w:rPr>
          <w:rFonts w:ascii="Times New Roman" w:eastAsia="Calibri" w:hAnsi="Times New Roman" w:cs="Times New Roman"/>
          <w:b/>
          <w:sz w:val="28"/>
          <w:szCs w:val="28"/>
          <w:lang w:val="uk-UA"/>
        </w:rPr>
        <w:t>отношений</w:t>
      </w:r>
      <w:proofErr w:type="spellEnd"/>
      <w:r w:rsidRPr="00D5535C">
        <w:rPr>
          <w:rFonts w:ascii="Times New Roman" w:eastAsia="Calibri" w:hAnsi="Times New Roman" w:cs="Times New Roman"/>
          <w:b/>
          <w:sz w:val="28"/>
          <w:szCs w:val="28"/>
          <w:lang w:val="uk-UA"/>
        </w:rPr>
        <w:t xml:space="preserve"> </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Вещное право - это система правовых норм, которые регулируют имущественные отношения, в которых лицо, наделенное определенными полномочиями, не нуждается в действиях третьих лиц и может осуществлять свои права на имущество.</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Характерными особенностями вещного права являются:</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Во-первых, проявление господства в отношении конкретной индивидуально-определенной вещи, а не в отношении поведения другого лица (что свойственно обязательственным правоотношениям). Также особенностью данных правоотношений является закрепление связи субъекта права и вещи, которое осуществляется без участия третьих лиц. В обязательственных правоотношениях, напротив, субъект права  удовлетворяет свои некоторые интересы с использованием действий должника. </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Во-вторых, отличительной чертой вещного права является абсолютный характер, который исключает возможность воздействия третьих лиц на использование вещью, закрепляя отношения лица и вещи.</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В-третьих, особые вещно-правовые иски  выступают в качестве  гражданско-правовой защиты вещного права. Ими могут быть </w:t>
      </w:r>
      <w:proofErr w:type="spellStart"/>
      <w:r w:rsidRPr="00D5535C">
        <w:rPr>
          <w:rFonts w:ascii="Times New Roman" w:eastAsia="Times New Roman" w:hAnsi="Times New Roman" w:cs="Times New Roman"/>
          <w:sz w:val="28"/>
          <w:szCs w:val="28"/>
          <w:lang w:eastAsia="ru-RU"/>
        </w:rPr>
        <w:t>негаторный</w:t>
      </w:r>
      <w:proofErr w:type="spellEnd"/>
      <w:r w:rsidRPr="00D5535C">
        <w:rPr>
          <w:rFonts w:ascii="Times New Roman" w:eastAsia="Times New Roman" w:hAnsi="Times New Roman" w:cs="Times New Roman"/>
          <w:sz w:val="28"/>
          <w:szCs w:val="28"/>
          <w:lang w:eastAsia="ru-RU"/>
        </w:rPr>
        <w:t xml:space="preserve"> и </w:t>
      </w:r>
      <w:proofErr w:type="spellStart"/>
      <w:r w:rsidRPr="00D5535C">
        <w:rPr>
          <w:rFonts w:ascii="Times New Roman" w:eastAsia="Times New Roman" w:hAnsi="Times New Roman" w:cs="Times New Roman"/>
          <w:sz w:val="28"/>
          <w:szCs w:val="28"/>
          <w:lang w:eastAsia="ru-RU"/>
        </w:rPr>
        <w:t>виндикационный</w:t>
      </w:r>
      <w:proofErr w:type="spellEnd"/>
      <w:r w:rsidRPr="00D5535C">
        <w:rPr>
          <w:rFonts w:ascii="Times New Roman" w:eastAsia="Times New Roman" w:hAnsi="Times New Roman" w:cs="Times New Roman"/>
          <w:sz w:val="28"/>
          <w:szCs w:val="28"/>
          <w:lang w:eastAsia="ru-RU"/>
        </w:rPr>
        <w:t xml:space="preserve"> иски. Следует сказать, что вещно-правовой иск может предъявить и участник обязательственных отношений. Но воспользоваться обязательственно-правовым иском в свою защиту субъект вещного права не сможет.</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В-четвертых, индивидуально-определенные вещи являются  объектами вещных прав, то есть при наступлении гибели данной вещи, само право на нее прекращается. В обязательственных правоотношениях в качестве объекта выступает поведение обязанного лица, причем обязанность может переходить в порядке правопреемства</w:t>
      </w:r>
      <w:r w:rsidRPr="00D5535C">
        <w:rPr>
          <w:rFonts w:ascii="Times New Roman" w:eastAsia="Times New Roman" w:hAnsi="Times New Roman" w:cs="Times New Roman"/>
          <w:sz w:val="28"/>
          <w:szCs w:val="28"/>
          <w:vertAlign w:val="superscript"/>
          <w:lang w:eastAsia="ru-RU"/>
        </w:rPr>
        <w:footnoteReference w:id="4"/>
      </w:r>
      <w:r w:rsidRPr="00D5535C">
        <w:rPr>
          <w:rFonts w:ascii="Times New Roman" w:eastAsia="Times New Roman" w:hAnsi="Times New Roman" w:cs="Times New Roman"/>
          <w:sz w:val="28"/>
          <w:szCs w:val="28"/>
          <w:lang w:eastAsia="ru-RU"/>
        </w:rPr>
        <w:t>.</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lastRenderedPageBreak/>
        <w:t xml:space="preserve">Система вещных прав, которая состоит из права собственности и ограниченных вещных прав, является главной особенностью континентальной системы права. Права тех, кто собственниками не считаются, но обладают имущественным благом, которые формализуются практически так же, как и право собственности. </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Право собственности занимает главенствующее место в системе вещных прав. Оно является основой всех вещных прав. А все другие права,  к которым относятся право пожизненно наследуемого владения, право постоянного (бессрочного) пользования, право оперативного управления и др., являются от него производными.</w:t>
      </w:r>
    </w:p>
    <w:p w:rsidR="00D5535C" w:rsidRPr="00D5535C" w:rsidRDefault="00D5535C" w:rsidP="004C1ED4">
      <w:pPr>
        <w:shd w:val="clear" w:color="auto" w:fill="FFFFFF"/>
        <w:spacing w:after="0" w:line="360" w:lineRule="auto"/>
        <w:ind w:firstLine="567"/>
        <w:contextualSpacing/>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Право собственности - закрепленная законом мера дозволенного поведения лица, наделенного определенными полномочиями,  по осуществлению своих правомочий по владению, пользованию, распоряжению принадлежащим ему имуществом посредством своей власти и в своем интересе. Данное определение основывается на нормах Гражданского кодекса, в котором право собственности (ст. 209) указывает на право владения, пользования, распоряжения своим имуществом.</w:t>
      </w:r>
      <w:r w:rsidRPr="00D5535C">
        <w:rPr>
          <w:rFonts w:ascii="Times New Roman" w:eastAsia="Times New Roman" w:hAnsi="Times New Roman" w:cs="Times New Roman"/>
          <w:sz w:val="28"/>
          <w:szCs w:val="28"/>
          <w:vertAlign w:val="superscript"/>
          <w:lang w:eastAsia="ru-RU"/>
        </w:rPr>
        <w:footnoteReference w:id="5"/>
      </w:r>
      <w:r w:rsidRPr="00D5535C">
        <w:rPr>
          <w:rFonts w:ascii="Times New Roman" w:eastAsia="Times New Roman" w:hAnsi="Times New Roman" w:cs="Times New Roman"/>
          <w:sz w:val="28"/>
          <w:szCs w:val="28"/>
          <w:lang w:eastAsia="ru-RU"/>
        </w:rPr>
        <w:t xml:space="preserve"> </w:t>
      </w:r>
    </w:p>
    <w:p w:rsidR="00D5535C" w:rsidRDefault="001D708D" w:rsidP="004C1ED4">
      <w:pPr>
        <w:keepLines/>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1D708D" w:rsidRPr="00D5535C" w:rsidRDefault="001D708D" w:rsidP="004C1ED4">
      <w:pPr>
        <w:keepLines/>
        <w:spacing w:after="0" w:line="360" w:lineRule="auto"/>
        <w:ind w:firstLine="567"/>
        <w:jc w:val="both"/>
        <w:rPr>
          <w:rFonts w:ascii="Times New Roman" w:eastAsia="Calibri" w:hAnsi="Times New Roman" w:cs="Times New Roman"/>
          <w:sz w:val="28"/>
          <w:szCs w:val="28"/>
        </w:rPr>
      </w:pPr>
    </w:p>
    <w:p w:rsid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t xml:space="preserve">1.3 </w:t>
      </w:r>
      <w:proofErr w:type="spellStart"/>
      <w:r w:rsidRPr="00D5535C">
        <w:rPr>
          <w:rFonts w:ascii="Times New Roman" w:eastAsia="Calibri" w:hAnsi="Times New Roman" w:cs="Times New Roman"/>
          <w:b/>
          <w:sz w:val="28"/>
          <w:szCs w:val="28"/>
          <w:lang w:val="uk-UA"/>
        </w:rPr>
        <w:t>Виды</w:t>
      </w:r>
      <w:proofErr w:type="spellEnd"/>
      <w:r w:rsidRPr="00D5535C">
        <w:rPr>
          <w:rFonts w:ascii="Times New Roman" w:eastAsia="Calibri" w:hAnsi="Times New Roman" w:cs="Times New Roman"/>
          <w:b/>
          <w:sz w:val="28"/>
          <w:szCs w:val="28"/>
          <w:lang w:val="uk-UA"/>
        </w:rPr>
        <w:t xml:space="preserve"> залога </w:t>
      </w:r>
      <w:r w:rsidR="00A50B76">
        <w:rPr>
          <w:rFonts w:ascii="Times New Roman" w:eastAsia="Calibri" w:hAnsi="Times New Roman" w:cs="Times New Roman"/>
          <w:b/>
          <w:sz w:val="28"/>
          <w:szCs w:val="28"/>
          <w:lang w:val="uk-UA"/>
        </w:rPr>
        <w:t xml:space="preserve">в </w:t>
      </w:r>
      <w:proofErr w:type="spellStart"/>
      <w:r w:rsidR="00A50B76">
        <w:rPr>
          <w:rFonts w:ascii="Times New Roman" w:eastAsia="Calibri" w:hAnsi="Times New Roman" w:cs="Times New Roman"/>
          <w:b/>
          <w:sz w:val="28"/>
          <w:szCs w:val="28"/>
          <w:lang w:val="uk-UA"/>
        </w:rPr>
        <w:t>российском</w:t>
      </w:r>
      <w:proofErr w:type="spellEnd"/>
      <w:r w:rsidR="00A50B76">
        <w:rPr>
          <w:rFonts w:ascii="Times New Roman" w:eastAsia="Calibri" w:hAnsi="Times New Roman" w:cs="Times New Roman"/>
          <w:b/>
          <w:sz w:val="28"/>
          <w:szCs w:val="28"/>
          <w:lang w:val="uk-UA"/>
        </w:rPr>
        <w:t xml:space="preserve"> </w:t>
      </w:r>
      <w:proofErr w:type="spellStart"/>
      <w:r w:rsidR="00A50B76">
        <w:rPr>
          <w:rFonts w:ascii="Times New Roman" w:eastAsia="Calibri" w:hAnsi="Times New Roman" w:cs="Times New Roman"/>
          <w:b/>
          <w:sz w:val="28"/>
          <w:szCs w:val="28"/>
          <w:lang w:val="uk-UA"/>
        </w:rPr>
        <w:t>гражданском</w:t>
      </w:r>
      <w:proofErr w:type="spellEnd"/>
      <w:r w:rsidR="00A50B76">
        <w:rPr>
          <w:rFonts w:ascii="Times New Roman" w:eastAsia="Calibri" w:hAnsi="Times New Roman" w:cs="Times New Roman"/>
          <w:b/>
          <w:sz w:val="28"/>
          <w:szCs w:val="28"/>
          <w:lang w:val="uk-UA"/>
        </w:rPr>
        <w:t xml:space="preserve"> </w:t>
      </w:r>
      <w:proofErr w:type="spellStart"/>
      <w:r w:rsidRPr="00D5535C">
        <w:rPr>
          <w:rFonts w:ascii="Times New Roman" w:eastAsia="Calibri" w:hAnsi="Times New Roman" w:cs="Times New Roman"/>
          <w:b/>
          <w:sz w:val="28"/>
          <w:szCs w:val="28"/>
          <w:lang w:val="uk-UA"/>
        </w:rPr>
        <w:t>законодательств</w:t>
      </w:r>
      <w:r w:rsidR="00A50B76">
        <w:rPr>
          <w:rFonts w:ascii="Times New Roman" w:eastAsia="Calibri" w:hAnsi="Times New Roman" w:cs="Times New Roman"/>
          <w:b/>
          <w:sz w:val="28"/>
          <w:szCs w:val="28"/>
          <w:lang w:val="uk-UA"/>
        </w:rPr>
        <w:t>е</w:t>
      </w:r>
      <w:proofErr w:type="spellEnd"/>
      <w:r w:rsidRPr="00D5535C">
        <w:rPr>
          <w:rFonts w:ascii="Times New Roman" w:eastAsia="Calibri" w:hAnsi="Times New Roman" w:cs="Times New Roman"/>
          <w:b/>
          <w:sz w:val="28"/>
          <w:szCs w:val="28"/>
          <w:lang w:val="uk-UA"/>
        </w:rPr>
        <w:t xml:space="preserve"> </w:t>
      </w:r>
    </w:p>
    <w:p w:rsidR="004742F6" w:rsidRDefault="004742F6"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lastRenderedPageBreak/>
        <w:t>Классификация залога по действующему законодательству Российской Федерации проведена в третьем параграфе главы 1. Статья 334 ГК РФ дает общее определение залога и устанавливает в других нормах изъятия из него. Но Гражданский кодекс Российской Федерации не содержит отдельной статьи, называющей виды залога. В науке гражданского права нет единого подхода к классификации залога и к тому, как именно делить залог: по видам или по формам</w:t>
      </w:r>
      <w:r w:rsidRPr="00D5535C">
        <w:rPr>
          <w:rFonts w:ascii="Times New Roman" w:eastAsia="Calibri" w:hAnsi="Times New Roman" w:cs="Times New Roman"/>
          <w:sz w:val="28"/>
          <w:szCs w:val="28"/>
          <w:vertAlign w:val="superscript"/>
        </w:rPr>
        <w:footnoteReference w:id="6"/>
      </w:r>
      <w:r w:rsidRPr="00D5535C">
        <w:rPr>
          <w:rFonts w:ascii="Times New Roman" w:eastAsia="Calibri" w:hAnsi="Times New Roman" w:cs="Times New Roman"/>
          <w:sz w:val="28"/>
          <w:szCs w:val="28"/>
        </w:rPr>
        <w:t xml:space="preserve">.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Представляется, что классификацию залога можно провести по различным основаниям, как по видам, так и по формам, и это будет способствовать обогащению института залога в гражданском праве: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по субъектам, выступающим в качестве залогодателя.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Залогодателем может быть как сам должник по обязательству, обеспеченному залогом, так и третье лицо. В первую очередь это собственник имущества, а также лицо, которому имущество принадлежит на праве хозяйственного ведения (п. 2 ст.335 ГК РФ), к таким лицам относятся государственные и муниципальные унитарные предприятия.</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Движимое имущество они могут заложить без согласия собственника, а недвижимое - только с его согласия (п. 2 ст. 295 ГК РФ). Обладатели права оперативного управления не упоминаются среди субъектов, могущих быть залогодателями;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по предмету залога: движимое и недвижимое имущество; вещи и права. </w:t>
      </w:r>
    </w:p>
    <w:p w:rsidR="00D5535C" w:rsidRPr="00D5535C" w:rsidRDefault="001D708D" w:rsidP="004C1ED4">
      <w:pPr>
        <w:keepLine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ТЕКСТ ………………………………………………………………….</w:t>
      </w:r>
    </w:p>
    <w:p w:rsidR="00D5535C" w:rsidRDefault="00D5535C" w:rsidP="004742F6">
      <w:pPr>
        <w:autoSpaceDE w:val="0"/>
        <w:autoSpaceDN w:val="0"/>
        <w:adjustRightInd w:val="0"/>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Таким образом, правовая природа залога в настоящее время тяготеет к обязательственной природе. Об этом свидетельствует в первую очередь то, что залог нельзя с уверенностью назвать абсолютным правоотношением, ведь в этом отношении четко выделяется два контрагента – залогодатель и </w:t>
      </w:r>
      <w:r w:rsidRPr="00D5535C">
        <w:rPr>
          <w:rFonts w:ascii="Times New Roman" w:eastAsia="Calibri" w:hAnsi="Times New Roman" w:cs="Times New Roman"/>
          <w:sz w:val="28"/>
          <w:szCs w:val="28"/>
        </w:rPr>
        <w:lastRenderedPageBreak/>
        <w:t>залогодержатель с присущими им правами и обязанностями.</w:t>
      </w:r>
      <w:r w:rsidR="004742F6">
        <w:rPr>
          <w:rFonts w:ascii="Times New Roman" w:eastAsia="Calibri" w:hAnsi="Times New Roman" w:cs="Times New Roman"/>
          <w:sz w:val="28"/>
          <w:szCs w:val="28"/>
        </w:rPr>
        <w:t xml:space="preserve"> </w:t>
      </w:r>
      <w:r w:rsidRPr="00D5535C">
        <w:rPr>
          <w:rFonts w:ascii="Times New Roman" w:eastAsia="Calibri" w:hAnsi="Times New Roman" w:cs="Times New Roman"/>
          <w:sz w:val="28"/>
          <w:szCs w:val="28"/>
        </w:rPr>
        <w:t xml:space="preserve">Другим важным свидетельством является возможность залога имущественных прав, что никак не соотносится с вещно-правовой природой. Третьим обстоятельством в пользу обязательственно-правовой природы является то, что возможна уступка </w:t>
      </w:r>
      <w:proofErr w:type="gramStart"/>
      <w:r w:rsidRPr="00D5535C">
        <w:rPr>
          <w:rFonts w:ascii="Times New Roman" w:eastAsia="Calibri" w:hAnsi="Times New Roman" w:cs="Times New Roman"/>
          <w:sz w:val="28"/>
          <w:szCs w:val="28"/>
        </w:rPr>
        <w:t>залога</w:t>
      </w:r>
      <w:proofErr w:type="gramEnd"/>
      <w:r w:rsidRPr="00D5535C">
        <w:rPr>
          <w:rFonts w:ascii="Times New Roman" w:eastAsia="Calibri" w:hAnsi="Times New Roman" w:cs="Times New Roman"/>
          <w:sz w:val="28"/>
          <w:szCs w:val="28"/>
        </w:rPr>
        <w:t xml:space="preserve"> другому лицу в порядке цессии.</w:t>
      </w:r>
    </w:p>
    <w:p w:rsidR="00D5535C" w:rsidRPr="00D5535C" w:rsidRDefault="00CF663E" w:rsidP="004C1ED4">
      <w:pPr>
        <w:keepLines/>
        <w:spacing w:after="0" w:line="360" w:lineRule="auto"/>
        <w:ind w:firstLine="567"/>
        <w:jc w:val="both"/>
        <w:rPr>
          <w:rFonts w:ascii="Times New Roman" w:eastAsia="Calibri" w:hAnsi="Times New Roman" w:cs="Times New Roman"/>
          <w:sz w:val="28"/>
          <w:szCs w:val="28"/>
        </w:rPr>
      </w:pPr>
      <w:proofErr w:type="gramStart"/>
      <w:r w:rsidRPr="00D5535C">
        <w:rPr>
          <w:rFonts w:ascii="Times New Roman" w:eastAsia="Calibri" w:hAnsi="Times New Roman" w:cs="Times New Roman"/>
          <w:sz w:val="28"/>
          <w:szCs w:val="28"/>
        </w:rPr>
        <w:t>В силу того, что ГК РФ не содержит отдельной статьи, называющей виды залога и в науке гражданского права нет единого подхода к классификации залога, классификацию залога можно провести по различным основаниям, как по видам, так и по формам, и это будет способствовать обогащению института залога в гражданском праве: по субъектам, выступающим в качестве  залогодателя, по предмету залога, по месту нахождения</w:t>
      </w:r>
      <w:proofErr w:type="gramEnd"/>
      <w:r w:rsidRPr="00D5535C">
        <w:rPr>
          <w:rFonts w:ascii="Times New Roman" w:eastAsia="Calibri" w:hAnsi="Times New Roman" w:cs="Times New Roman"/>
          <w:sz w:val="28"/>
          <w:szCs w:val="28"/>
        </w:rPr>
        <w:t xml:space="preserve"> предмета залога: у залогодержателя или у залогодателя, по основаниям возникновения залога, по особенностям юридической конструкции. </w:t>
      </w:r>
    </w:p>
    <w:p w:rsidR="00D5535C" w:rsidRDefault="00D5535C" w:rsidP="004C1ED4">
      <w:pPr>
        <w:keepLines/>
        <w:spacing w:after="0" w:line="360" w:lineRule="auto"/>
        <w:ind w:firstLine="567"/>
        <w:jc w:val="both"/>
        <w:rPr>
          <w:rFonts w:ascii="Times New Roman" w:eastAsia="Calibri" w:hAnsi="Times New Roman" w:cs="Times New Roman"/>
          <w:sz w:val="28"/>
          <w:szCs w:val="28"/>
        </w:rPr>
      </w:pPr>
    </w:p>
    <w:p w:rsidR="00CF663E" w:rsidRDefault="00CF663E"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1D708D" w:rsidRPr="00D5535C" w:rsidRDefault="001D708D" w:rsidP="004C1ED4">
      <w:pPr>
        <w:keepLines/>
        <w:spacing w:after="0" w:line="360" w:lineRule="auto"/>
        <w:ind w:firstLine="567"/>
        <w:jc w:val="both"/>
        <w:rPr>
          <w:rFonts w:ascii="Times New Roman" w:eastAsia="Calibri" w:hAnsi="Times New Roman" w:cs="Times New Roman"/>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r w:rsidRPr="00D5535C">
        <w:rPr>
          <w:rFonts w:ascii="Times New Roman" w:eastAsia="Calibri" w:hAnsi="Times New Roman" w:cs="Times New Roman"/>
          <w:b/>
          <w:sz w:val="28"/>
          <w:szCs w:val="28"/>
        </w:rPr>
        <w:lastRenderedPageBreak/>
        <w:t>2 Залог в системе способов обеспечения обязательств</w:t>
      </w:r>
    </w:p>
    <w:p w:rsidR="000C399D" w:rsidRDefault="000C399D" w:rsidP="004C1ED4">
      <w:pPr>
        <w:keepLines/>
        <w:spacing w:after="0" w:line="360" w:lineRule="auto"/>
        <w:ind w:firstLine="567"/>
        <w:jc w:val="both"/>
        <w:rPr>
          <w:rFonts w:ascii="Times New Roman" w:eastAsia="Calibri" w:hAnsi="Times New Roman" w:cs="Times New Roman"/>
          <w:b/>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r w:rsidRPr="00D5535C">
        <w:rPr>
          <w:rFonts w:ascii="Times New Roman" w:eastAsia="Calibri" w:hAnsi="Times New Roman" w:cs="Times New Roman"/>
          <w:b/>
          <w:sz w:val="28"/>
          <w:szCs w:val="28"/>
        </w:rPr>
        <w:t>2.1 Система способов обеспечения обязательств и место в ней залога</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Институт обеспечения исполнения гражданско-правовых обязательств имеет очень </w:t>
      </w:r>
      <w:proofErr w:type="gramStart"/>
      <w:r w:rsidRPr="00D5535C">
        <w:rPr>
          <w:rFonts w:ascii="Times New Roman" w:eastAsia="Times New Roman" w:hAnsi="Times New Roman" w:cs="Times New Roman"/>
          <w:sz w:val="28"/>
          <w:szCs w:val="28"/>
          <w:lang w:eastAsia="ru-RU"/>
        </w:rPr>
        <w:t>важное значение</w:t>
      </w:r>
      <w:proofErr w:type="gramEnd"/>
      <w:r w:rsidRPr="00D5535C">
        <w:rPr>
          <w:rFonts w:ascii="Times New Roman" w:eastAsia="Times New Roman" w:hAnsi="Times New Roman" w:cs="Times New Roman"/>
          <w:sz w:val="28"/>
          <w:szCs w:val="28"/>
          <w:lang w:eastAsia="ru-RU"/>
        </w:rPr>
        <w:t xml:space="preserve">. Он способствует устойчивости возникших гражданско-правовых отношений, создает гарантии исполнения возникших договоренностей в </w:t>
      </w:r>
      <w:proofErr w:type="spellStart"/>
      <w:proofErr w:type="gramStart"/>
      <w:r w:rsidRPr="00D5535C">
        <w:rPr>
          <w:rFonts w:ascii="Times New Roman" w:eastAsia="Times New Roman" w:hAnsi="Times New Roman" w:cs="Times New Roman"/>
          <w:sz w:val="28"/>
          <w:szCs w:val="28"/>
          <w:lang w:eastAsia="ru-RU"/>
        </w:rPr>
        <w:t>частно</w:t>
      </w:r>
      <w:proofErr w:type="spellEnd"/>
      <w:r w:rsidRPr="00D5535C">
        <w:rPr>
          <w:rFonts w:ascii="Times New Roman" w:eastAsia="Times New Roman" w:hAnsi="Times New Roman" w:cs="Times New Roman"/>
          <w:sz w:val="28"/>
          <w:szCs w:val="28"/>
          <w:lang w:eastAsia="ru-RU"/>
        </w:rPr>
        <w:t>-правовой</w:t>
      </w:r>
      <w:proofErr w:type="gramEnd"/>
      <w:r w:rsidRPr="00D5535C">
        <w:rPr>
          <w:rFonts w:ascii="Times New Roman" w:eastAsia="Times New Roman" w:hAnsi="Times New Roman" w:cs="Times New Roman"/>
          <w:sz w:val="28"/>
          <w:szCs w:val="28"/>
          <w:lang w:eastAsia="ru-RU"/>
        </w:rPr>
        <w:t xml:space="preserve"> сфере, что в целом создает безопасные и стабильные условия экономического оборота. В силу названных причин и </w:t>
      </w:r>
      <w:proofErr w:type="spellStart"/>
      <w:r w:rsidRPr="00D5535C">
        <w:rPr>
          <w:rFonts w:ascii="Times New Roman" w:eastAsia="Times New Roman" w:hAnsi="Times New Roman" w:cs="Times New Roman"/>
          <w:sz w:val="28"/>
          <w:szCs w:val="28"/>
          <w:lang w:eastAsia="ru-RU"/>
        </w:rPr>
        <w:t>цивилистическая</w:t>
      </w:r>
      <w:proofErr w:type="spellEnd"/>
      <w:r w:rsidRPr="00D5535C">
        <w:rPr>
          <w:rFonts w:ascii="Times New Roman" w:eastAsia="Times New Roman" w:hAnsi="Times New Roman" w:cs="Times New Roman"/>
          <w:sz w:val="28"/>
          <w:szCs w:val="28"/>
          <w:lang w:eastAsia="ru-RU"/>
        </w:rPr>
        <w:t xml:space="preserve"> наука, и законодатель стремятся постоянно совершенствовать гражданско-правовые нормы о залоге.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Согласно уже устоявшемуся пониманию, залог представляет собой способ обеспечения обязательства, в силу которого кредитор по обеспеченному </w:t>
      </w:r>
      <w:proofErr w:type="gramStart"/>
      <w:r w:rsidRPr="00D5535C">
        <w:rPr>
          <w:rFonts w:ascii="Times New Roman" w:eastAsia="Times New Roman" w:hAnsi="Times New Roman" w:cs="Times New Roman"/>
          <w:sz w:val="28"/>
          <w:szCs w:val="28"/>
          <w:lang w:eastAsia="ru-RU"/>
        </w:rPr>
        <w:t>залогом обязательству</w:t>
      </w:r>
      <w:proofErr w:type="gramEnd"/>
      <w:r w:rsidRPr="00D5535C">
        <w:rPr>
          <w:rFonts w:ascii="Times New Roman" w:eastAsia="Times New Roman" w:hAnsi="Times New Roman" w:cs="Times New Roman"/>
          <w:sz w:val="28"/>
          <w:szCs w:val="28"/>
          <w:lang w:eastAsia="ru-RU"/>
        </w:rPr>
        <w:t xml:space="preserve">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r w:rsidRPr="00D5535C">
        <w:rPr>
          <w:rFonts w:ascii="Times New Roman" w:eastAsia="Times New Roman" w:hAnsi="Times New Roman" w:cs="Times New Roman"/>
          <w:sz w:val="28"/>
          <w:szCs w:val="28"/>
          <w:vertAlign w:val="superscript"/>
          <w:lang w:eastAsia="ru-RU"/>
        </w:rPr>
        <w:footnoteReference w:id="7"/>
      </w:r>
      <w:r w:rsidRPr="00D5535C">
        <w:rPr>
          <w:rFonts w:ascii="Times New Roman" w:eastAsia="Times New Roman" w:hAnsi="Times New Roman" w:cs="Times New Roman"/>
          <w:sz w:val="28"/>
          <w:szCs w:val="28"/>
          <w:lang w:eastAsia="ru-RU"/>
        </w:rPr>
        <w:t xml:space="preserve">.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Залог относится к тем гражданско-правовым институтам, которые урегулированы достаточно большим массивом норм гражданского законодательства. Нормы о залоге предусмотрены не только главой 23 ГКРФ, но и другими федеральными законами, которые регулируют отдельные виды правоотношений: залога недвижимости, ипотечных ценных бумаг, участия в долевом строительстве многоквартирных домов, государственной регистрации недвижимости и др.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Таким образом, залог применяется для достаточно широкого круга обязательств. В </w:t>
      </w:r>
      <w:proofErr w:type="spellStart"/>
      <w:r w:rsidRPr="00D5535C">
        <w:rPr>
          <w:rFonts w:ascii="Times New Roman" w:eastAsia="Times New Roman" w:hAnsi="Times New Roman" w:cs="Times New Roman"/>
          <w:sz w:val="28"/>
          <w:szCs w:val="28"/>
          <w:lang w:eastAsia="ru-RU"/>
        </w:rPr>
        <w:t>цивилистической</w:t>
      </w:r>
      <w:proofErr w:type="spellEnd"/>
      <w:r w:rsidRPr="00D5535C">
        <w:rPr>
          <w:rFonts w:ascii="Times New Roman" w:eastAsia="Times New Roman" w:hAnsi="Times New Roman" w:cs="Times New Roman"/>
          <w:sz w:val="28"/>
          <w:szCs w:val="28"/>
          <w:lang w:eastAsia="ru-RU"/>
        </w:rPr>
        <w:t xml:space="preserve"> литературе отсутствует единое представление о правовой природе залога: одни авторы рассматривают залог как вещное </w:t>
      </w:r>
      <w:r w:rsidRPr="00D5535C">
        <w:rPr>
          <w:rFonts w:ascii="Times New Roman" w:eastAsia="Times New Roman" w:hAnsi="Times New Roman" w:cs="Times New Roman"/>
          <w:sz w:val="28"/>
          <w:szCs w:val="28"/>
          <w:lang w:eastAsia="ru-RU"/>
        </w:rPr>
        <w:lastRenderedPageBreak/>
        <w:t>право, другие как обязательственное правоотношение. При этом в научных работах отмечается практическое значение верного понимания природы залогах</w:t>
      </w:r>
      <w:r w:rsidRPr="00D5535C">
        <w:rPr>
          <w:rFonts w:ascii="Times New Roman" w:eastAsia="Times New Roman" w:hAnsi="Times New Roman" w:cs="Times New Roman"/>
          <w:sz w:val="28"/>
          <w:szCs w:val="28"/>
          <w:vertAlign w:val="superscript"/>
          <w:lang w:eastAsia="ru-RU"/>
        </w:rPr>
        <w:footnoteReference w:id="8"/>
      </w:r>
      <w:r w:rsidRPr="00D5535C">
        <w:rPr>
          <w:rFonts w:ascii="Times New Roman" w:eastAsia="Times New Roman" w:hAnsi="Times New Roman" w:cs="Times New Roman"/>
          <w:sz w:val="28"/>
          <w:szCs w:val="28"/>
          <w:lang w:eastAsia="ru-RU"/>
        </w:rPr>
        <w:t xml:space="preserve">. Вслед за </w:t>
      </w:r>
      <w:proofErr w:type="spellStart"/>
      <w:r w:rsidRPr="00D5535C">
        <w:rPr>
          <w:rFonts w:ascii="Times New Roman" w:eastAsia="Times New Roman" w:hAnsi="Times New Roman" w:cs="Times New Roman"/>
          <w:sz w:val="28"/>
          <w:szCs w:val="28"/>
          <w:lang w:eastAsia="ru-RU"/>
        </w:rPr>
        <w:t>Шершеневичем</w:t>
      </w:r>
      <w:proofErr w:type="spellEnd"/>
      <w:r w:rsidRPr="00D5535C">
        <w:rPr>
          <w:rFonts w:ascii="Times New Roman" w:eastAsia="Times New Roman" w:hAnsi="Times New Roman" w:cs="Times New Roman"/>
          <w:sz w:val="28"/>
          <w:szCs w:val="28"/>
          <w:lang w:eastAsia="ru-RU"/>
        </w:rPr>
        <w:t xml:space="preserve"> Г.Ф., Покровским А.И., Новицким И.Б. </w:t>
      </w:r>
      <w:r w:rsidR="00346247">
        <w:rPr>
          <w:rFonts w:ascii="Times New Roman" w:eastAsia="Times New Roman" w:hAnsi="Times New Roman" w:cs="Times New Roman"/>
          <w:sz w:val="28"/>
          <w:szCs w:val="28"/>
          <w:lang w:eastAsia="ru-RU"/>
        </w:rPr>
        <w:t xml:space="preserve">целый </w:t>
      </w:r>
      <w:r w:rsidRPr="00D5535C">
        <w:rPr>
          <w:rFonts w:ascii="Times New Roman" w:eastAsia="Times New Roman" w:hAnsi="Times New Roman" w:cs="Times New Roman"/>
          <w:sz w:val="28"/>
          <w:szCs w:val="28"/>
          <w:lang w:eastAsia="ru-RU"/>
        </w:rPr>
        <w:t xml:space="preserve">ряд цивилистов придерживаются понимания залога как вещного права. Сторонники этой позиции выделяют три основных критерия, по которым залогу присуща вещная природа. </w:t>
      </w:r>
    </w:p>
    <w:p w:rsidR="00D5535C" w:rsidRPr="00D5535C" w:rsidRDefault="001D708D" w:rsidP="004C1ED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r w:rsidRPr="00D5535C">
        <w:rPr>
          <w:rFonts w:ascii="Times New Roman" w:eastAsia="Calibri" w:hAnsi="Times New Roman" w:cs="Times New Roman"/>
          <w:b/>
          <w:sz w:val="28"/>
          <w:szCs w:val="28"/>
        </w:rPr>
        <w:t>2.2 Залог отдельных видов имущественных прав</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Залог является одним из наиболее распространенных способов обеспечения исполнения обязательств. Чаще всего он используется при обеспечении кредитных обязательств. При этом в судебной практике возникают определенные проблемы в области залога движимых вещей, которые требуют детального анализа, для того чтобы либо устранить первопричину, либо уменьшить количество прецедентов до минимума.</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В настоящее время в практике существует проблема, связанная с продажей движимого имущества, являющегося предметом залога и обеспечивающего кредитное обязательства. В случаях, когда залогодатель не допускает многочисленные просрочки или же просто прекращает выплату кредита, банк в соответствии с п. 1 ст. 348 ГК РФ обладает правом обращения в суд для взыскания на заложенное имущество.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Однако возникают ситуации, в которых залогодатель продает имущество, нарушая при этом положения, содержащиеся в п. 2 ст. 346 ГК РФ. По общему правилу, для того чтобы провести отчуждение имущества, которое является предметом залога, необходимо получить согласие залогодержателя. Законодатель дает субъектам гражданских правоотношений возможность самостоятельного устанавливать иные правила. Но если все же применяются </w:t>
      </w:r>
      <w:r w:rsidRPr="00D5535C">
        <w:rPr>
          <w:rFonts w:ascii="Times New Roman" w:eastAsia="Times New Roman" w:hAnsi="Times New Roman" w:cs="Times New Roman"/>
          <w:sz w:val="28"/>
          <w:szCs w:val="28"/>
          <w:lang w:eastAsia="ru-RU"/>
        </w:rPr>
        <w:lastRenderedPageBreak/>
        <w:t xml:space="preserve">общие положения, то при отчуждении предмета залога без согласия залогодержателя возможны несколько вариантов: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1) Досрочное исполнение обеспеченного обязательства (п. 2 ст. 351 ГК РФ);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2) Прекращение залога (п. 1 ст. 352 ГК РФ);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3) Сохранение залога для правопреемника залогодателя (ст. 353 ГК РФ). </w:t>
      </w:r>
    </w:p>
    <w:p w:rsidR="00D5535C" w:rsidRPr="00D5535C" w:rsidRDefault="001D708D" w:rsidP="004C1ED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Таким образом, договор залога транспортного средства, составленный «задним числом», ложится в основу преступной схемы по выведению денежных средств из конкурсной массы. Наличие мошеннических схем с использованием договора залога транспортного средства, заключенного «задним числом», обуславливает необходимость пересмотра законодательного подхода к форме договора залога движимого имущества или к требованиям о регистрации залога движимого имущества. Указанная проблема, разумеется, характерна не только для договоров залога транспортного средства, но и для залога любого движимого имущества. Однако в связи с высокой ликвидностью транспортных</w:t>
      </w:r>
      <w:r w:rsidRPr="00D5535C">
        <w:rPr>
          <w:rFonts w:ascii="Calibri" w:eastAsia="Calibri" w:hAnsi="Calibri" w:cs="Times New Roman"/>
          <w:sz w:val="28"/>
          <w:szCs w:val="28"/>
        </w:rPr>
        <w:t xml:space="preserve"> </w:t>
      </w:r>
      <w:r w:rsidRPr="00D5535C">
        <w:rPr>
          <w:rFonts w:ascii="Times New Roman" w:eastAsia="Times New Roman" w:hAnsi="Times New Roman" w:cs="Times New Roman"/>
          <w:sz w:val="28"/>
          <w:szCs w:val="28"/>
          <w:lang w:eastAsia="ru-RU"/>
        </w:rPr>
        <w:t xml:space="preserve">средств на фоне других движимых </w:t>
      </w:r>
      <w:proofErr w:type="gramStart"/>
      <w:r w:rsidRPr="00D5535C">
        <w:rPr>
          <w:rFonts w:ascii="Times New Roman" w:eastAsia="Times New Roman" w:hAnsi="Times New Roman" w:cs="Times New Roman"/>
          <w:sz w:val="28"/>
          <w:szCs w:val="28"/>
          <w:lang w:eastAsia="ru-RU"/>
        </w:rPr>
        <w:t>вещей</w:t>
      </w:r>
      <w:proofErr w:type="gramEnd"/>
      <w:r w:rsidRPr="00D5535C">
        <w:rPr>
          <w:rFonts w:ascii="Times New Roman" w:eastAsia="Times New Roman" w:hAnsi="Times New Roman" w:cs="Times New Roman"/>
          <w:sz w:val="28"/>
          <w:szCs w:val="28"/>
          <w:lang w:eastAsia="ru-RU"/>
        </w:rPr>
        <w:t xml:space="preserve"> очевидно, что наибольшую опасность для прав и интересов третьих лиц несут именно махинации с транспортными средствами. Автотранспорт становится весьма привлекательным объектом для недобросовестного поведения собственника и объектом мошеннических действий.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p>
    <w:p w:rsidR="00D5535C" w:rsidRPr="00D5535C" w:rsidRDefault="00D5535C" w:rsidP="004C1ED4">
      <w:pPr>
        <w:spacing w:after="0" w:line="360" w:lineRule="auto"/>
        <w:ind w:firstLine="567"/>
        <w:jc w:val="both"/>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r w:rsidRPr="00D5535C">
        <w:rPr>
          <w:rFonts w:ascii="Times New Roman" w:eastAsia="Times New Roman" w:hAnsi="Times New Roman" w:cs="Times New Roman"/>
          <w:b/>
          <w:color w:val="000000"/>
          <w:spacing w:val="3"/>
          <w:sz w:val="28"/>
          <w:szCs w:val="28"/>
          <w:lang w:eastAsia="ru-RU"/>
        </w:rPr>
        <w:lastRenderedPageBreak/>
        <w:t>З</w:t>
      </w:r>
      <w:r w:rsidR="0061608C">
        <w:rPr>
          <w:rFonts w:ascii="Times New Roman" w:eastAsia="Times New Roman" w:hAnsi="Times New Roman" w:cs="Times New Roman"/>
          <w:b/>
          <w:color w:val="000000"/>
          <w:spacing w:val="3"/>
          <w:sz w:val="28"/>
          <w:szCs w:val="28"/>
          <w:lang w:eastAsia="ru-RU"/>
        </w:rPr>
        <w:t>аключение</w:t>
      </w:r>
    </w:p>
    <w:p w:rsidR="00D5535C" w:rsidRPr="00D5535C" w:rsidRDefault="00D5535C" w:rsidP="004C1ED4">
      <w:pPr>
        <w:spacing w:after="0" w:line="360" w:lineRule="auto"/>
        <w:ind w:firstLine="567"/>
        <w:rPr>
          <w:rFonts w:ascii="Times New Roman" w:eastAsia="Times New Roman" w:hAnsi="Times New Roman" w:cs="Times New Roman"/>
          <w:color w:val="000000"/>
          <w:spacing w:val="3"/>
          <w:sz w:val="28"/>
          <w:szCs w:val="28"/>
          <w:lang w:eastAsia="ru-RU"/>
        </w:rPr>
      </w:pP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В заключении подведены итоги и проанализировано проведенное исследование на предмет соответствия и достижения поставленных целей. В ходе исследования решены практически все задачи, поставленные в работе.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Исследована правовая природа залоговых отношений, отражен механизм реализации норм, регулирующих залоговые отношения, выявлены возникающие на этом пути проблемные вопросы и предложены способы их решения.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В условиях рыночной экономики, потребности имущественного оборота, предполагают не только внедрение в практику новых, но и активное использование хорошо известных правовых механизмов, которые в силу ряда причин в гражданском законодательстве использовались недостаточно или вовсе игнорировались. С принятием Закона РФ «О залоге», нового ГК РФ, и ряда других нормативно-правовых актов, в отечественной правовой системе начал формироваться институт залога, позволяющий по-новому использовать его в качестве важного элемента обязательственного права. К одному из нововведений в Законе «О залоге» относится залог прав, которому российский законодатель придал самостоятельное значение. В частности в разделе IV Закона впервые было закреплено положение возможности применения залога прав и сформулированы нормы, отражающие специфику соответствующих залоговых правоотношений (ст. 54-58).</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Проведенное исследование позволило сделать вывод о том, что залог является единым правовым институтом, который обладает и вещно-правовыми, и обязательственно-правовыми чертами.</w:t>
      </w:r>
    </w:p>
    <w:p w:rsidR="00611C88" w:rsidRPr="00E71EB3" w:rsidRDefault="004742F6" w:rsidP="004742F6">
      <w:pPr>
        <w:spacing w:after="0" w:line="360" w:lineRule="auto"/>
        <w:ind w:firstLine="567"/>
        <w:jc w:val="both"/>
        <w:rPr>
          <w:rFonts w:ascii="Times New Roman" w:eastAsia="Times New Roman" w:hAnsi="Times New Roman" w:cs="Times New Roman"/>
          <w:b/>
          <w:bCs/>
          <w:color w:val="000000"/>
          <w:spacing w:val="3"/>
          <w:sz w:val="28"/>
          <w:szCs w:val="28"/>
          <w:lang w:eastAsia="ru-RU"/>
        </w:rPr>
      </w:pPr>
      <w:r>
        <w:rPr>
          <w:rFonts w:ascii="Times New Roman" w:eastAsia="Calibri" w:hAnsi="Times New Roman" w:cs="Times New Roman"/>
          <w:sz w:val="28"/>
          <w:szCs w:val="28"/>
        </w:rPr>
        <w:t>ТЕКСТ ……………………………………………………………………</w:t>
      </w:r>
    </w:p>
    <w:p w:rsidR="00611C88" w:rsidRPr="00E71EB3" w:rsidRDefault="00611C88"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611C88" w:rsidRDefault="00611C88"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4742F6" w:rsidRDefault="004742F6"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4742F6" w:rsidRDefault="004742F6"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CA0F3A" w:rsidRDefault="00D719B1" w:rsidP="004C1ED4">
      <w:pPr>
        <w:spacing w:after="0" w:line="360" w:lineRule="auto"/>
        <w:ind w:firstLine="567"/>
        <w:jc w:val="center"/>
        <w:rPr>
          <w:rFonts w:ascii="Times New Roman" w:eastAsia="Times New Roman" w:hAnsi="Times New Roman" w:cs="Times New Roman"/>
          <w:b/>
          <w:bCs/>
          <w:sz w:val="28"/>
          <w:szCs w:val="28"/>
          <w:lang w:eastAsia="ru-RU"/>
        </w:rPr>
      </w:pPr>
      <w:r w:rsidRPr="00D719B1">
        <w:rPr>
          <w:rFonts w:ascii="Times New Roman" w:eastAsia="Times New Roman" w:hAnsi="Times New Roman" w:cs="Times New Roman"/>
          <w:b/>
          <w:bCs/>
          <w:sz w:val="28"/>
          <w:szCs w:val="28"/>
          <w:lang w:eastAsia="ru-RU"/>
        </w:rPr>
        <w:lastRenderedPageBreak/>
        <w:t>Перечень использованных информационных ресурсов</w:t>
      </w:r>
    </w:p>
    <w:p w:rsidR="00D719B1" w:rsidRPr="00D719B1" w:rsidRDefault="00D719B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18493A" w:rsidRPr="0018493A" w:rsidRDefault="002F2768" w:rsidP="0018493A">
      <w:pPr>
        <w:numPr>
          <w:ilvl w:val="0"/>
          <w:numId w:val="27"/>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rPr>
      </w:pPr>
      <w:bookmarkStart w:id="0" w:name="_GoBack"/>
      <w:bookmarkEnd w:id="0"/>
      <w:r>
        <w:rPr>
          <w:rFonts w:ascii="Times New Roman" w:eastAsia="Times New Roman" w:hAnsi="Times New Roman" w:cs="Times New Roman"/>
          <w:sz w:val="28"/>
          <w:szCs w:val="28"/>
          <w:lang w:eastAsia="zh-CN"/>
        </w:rPr>
        <w:t xml:space="preserve"> </w:t>
      </w:r>
      <w:r w:rsidR="0018493A" w:rsidRPr="0018493A">
        <w:rPr>
          <w:rFonts w:ascii="Times New Roman" w:eastAsia="Calibri" w:hAnsi="Times New Roman" w:cs="Times New Roman"/>
          <w:color w:val="000000"/>
          <w:sz w:val="28"/>
          <w:szCs w:val="28"/>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Официальный интернет-портал правовой информации (www.pravo.gov.ru)</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xml:space="preserve"> </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xml:space="preserve"> 06.10.2022</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xml:space="preserve"> </w:t>
      </w:r>
      <w:bookmarkStart w:id="1" w:name="_Hlk137642762"/>
      <w:r w:rsidR="0018493A" w:rsidRPr="0018493A">
        <w:rPr>
          <w:rFonts w:ascii="Times New Roman" w:eastAsia="Calibri" w:hAnsi="Times New Roman" w:cs="Times New Roman"/>
          <w:color w:val="000000"/>
          <w:sz w:val="28"/>
          <w:szCs w:val="28"/>
          <w:lang w:val="az-Cyrl-AZ"/>
        </w:rPr>
        <w:t>-</w:t>
      </w:r>
      <w:bookmarkEnd w:id="1"/>
      <w:r w:rsidR="0018493A" w:rsidRPr="0018493A">
        <w:rPr>
          <w:rFonts w:ascii="Times New Roman" w:eastAsia="Calibri" w:hAnsi="Times New Roman" w:cs="Times New Roman"/>
          <w:color w:val="000000"/>
          <w:sz w:val="28"/>
          <w:szCs w:val="28"/>
        </w:rPr>
        <w:t xml:space="preserve"> № 0001202210060013.</w:t>
      </w:r>
    </w:p>
    <w:p w:rsidR="0018493A" w:rsidRPr="0018493A" w:rsidRDefault="0018493A" w:rsidP="0018493A">
      <w:pPr>
        <w:tabs>
          <w:tab w:val="left" w:pos="851"/>
        </w:tabs>
        <w:spacing w:after="0" w:line="360" w:lineRule="auto"/>
        <w:ind w:firstLine="567"/>
        <w:contextualSpacing/>
        <w:jc w:val="both"/>
        <w:rPr>
          <w:rFonts w:ascii="Times New Roman" w:eastAsia="Calibri" w:hAnsi="Times New Roman" w:cs="Times New Roman"/>
          <w:color w:val="000000"/>
          <w:sz w:val="28"/>
          <w:szCs w:val="28"/>
        </w:rPr>
      </w:pPr>
      <w:r w:rsidRPr="0018493A">
        <w:rPr>
          <w:rFonts w:ascii="Times New Roman" w:eastAsia="Calibri" w:hAnsi="Times New Roman" w:cs="Times New Roman"/>
          <w:color w:val="000000"/>
          <w:sz w:val="28"/>
          <w:szCs w:val="28"/>
        </w:rPr>
        <w:t>2. Гражданский кодекс Российской Федерации (часть первая) от 30.11.1994 № 51-ФЗ (ред. от 11.03.2024) // Собрание законодательства РФ. - 05.12.1994. - № 32. - Ст. 128.</w:t>
      </w:r>
    </w:p>
    <w:p w:rsidR="002F2768" w:rsidRPr="000F51A8" w:rsidRDefault="00D719B1" w:rsidP="0018493A">
      <w:pPr>
        <w:tabs>
          <w:tab w:val="left" w:pos="993"/>
        </w:tabs>
        <w:spacing w:after="0" w:line="360" w:lineRule="auto"/>
        <w:ind w:firstLine="567"/>
        <w:jc w:val="both"/>
        <w:rPr>
          <w:rFonts w:ascii="Times New Roman" w:eastAsia="Times New Roman" w:hAnsi="Times New Roman" w:cs="Times New Roman"/>
          <w:spacing w:val="3"/>
          <w:sz w:val="28"/>
          <w:szCs w:val="28"/>
          <w:lang w:eastAsia="ru-RU"/>
        </w:rPr>
      </w:pPr>
      <w:r>
        <w:rPr>
          <w:rFonts w:ascii="Times New Roman" w:hAnsi="Times New Roman" w:cs="Times New Roman"/>
          <w:sz w:val="28"/>
          <w:szCs w:val="28"/>
        </w:rPr>
        <w:t>3</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 xml:space="preserve">Приказ Минюста России от 29.06.2018 № 140 (ред. от 21.05.2021) «Об утверждении форм выписок из реестра уведомлений о залоге движимого имущества» (утв. решением Правления ФНП от 29.06.2018 </w:t>
      </w:r>
      <w:r w:rsidR="002F2768">
        <w:rPr>
          <w:rFonts w:ascii="Times New Roman" w:hAnsi="Times New Roman" w:cs="Times New Roman"/>
          <w:sz w:val="28"/>
          <w:szCs w:val="28"/>
        </w:rPr>
        <w:t>№</w:t>
      </w:r>
      <w:r w:rsidR="002F2768" w:rsidRPr="000F51A8">
        <w:rPr>
          <w:rFonts w:ascii="Times New Roman" w:hAnsi="Times New Roman" w:cs="Times New Roman"/>
          <w:sz w:val="28"/>
          <w:szCs w:val="28"/>
        </w:rPr>
        <w:t xml:space="preserve"> 08/18) (Зарегистрировано в Минюсте России 11.07.2018) </w:t>
      </w:r>
      <w:r w:rsidR="002F2768" w:rsidRPr="000F51A8">
        <w:rPr>
          <w:rFonts w:ascii="Times New Roman" w:eastAsia="Times New Roman" w:hAnsi="Times New Roman" w:cs="Times New Roman"/>
          <w:spacing w:val="3"/>
          <w:sz w:val="28"/>
          <w:szCs w:val="28"/>
          <w:lang w:eastAsia="ru-RU"/>
        </w:rPr>
        <w:t>[Электронный ресурс] // Документ опубликован не был. Доступ из справочной правовой системы «</w:t>
      </w:r>
      <w:proofErr w:type="spellStart"/>
      <w:r w:rsidR="002F2768" w:rsidRPr="000F51A8">
        <w:rPr>
          <w:rFonts w:ascii="Times New Roman" w:eastAsia="Times New Roman" w:hAnsi="Times New Roman" w:cs="Times New Roman"/>
          <w:spacing w:val="3"/>
          <w:sz w:val="28"/>
          <w:szCs w:val="28"/>
          <w:lang w:eastAsia="ru-RU"/>
        </w:rPr>
        <w:t>КонсультантПлюс</w:t>
      </w:r>
      <w:proofErr w:type="spellEnd"/>
      <w:r w:rsidR="002F2768" w:rsidRPr="000F51A8">
        <w:rPr>
          <w:rFonts w:ascii="Times New Roman" w:eastAsia="Times New Roman" w:hAnsi="Times New Roman" w:cs="Times New Roman"/>
          <w:spacing w:val="3"/>
          <w:sz w:val="28"/>
          <w:szCs w:val="28"/>
          <w:lang w:eastAsia="ru-RU"/>
        </w:rPr>
        <w:t>».</w:t>
      </w:r>
    </w:p>
    <w:p w:rsidR="000F51A8" w:rsidRPr="000F51A8" w:rsidRDefault="00D719B1"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4</w:t>
      </w:r>
      <w:r w:rsidR="002F2768">
        <w:rPr>
          <w:rFonts w:ascii="Times New Roman" w:hAnsi="Times New Roman" w:cs="Times New Roman"/>
          <w:sz w:val="28"/>
          <w:szCs w:val="28"/>
          <w:shd w:val="clear" w:color="auto" w:fill="FFFFFF"/>
        </w:rPr>
        <w:t xml:space="preserve">. </w:t>
      </w:r>
      <w:r w:rsidR="000F51A8" w:rsidRPr="000F51A8">
        <w:rPr>
          <w:rFonts w:ascii="Times New Roman" w:hAnsi="Times New Roman" w:cs="Times New Roman"/>
          <w:sz w:val="28"/>
          <w:szCs w:val="28"/>
          <w:shd w:val="clear" w:color="auto" w:fill="FFFFFF"/>
        </w:rPr>
        <w:t xml:space="preserve">Постановление Конституционного Суда РФ от 26.04.2021 № 15-П «По делу о проверке </w:t>
      </w:r>
      <w:proofErr w:type="gramStart"/>
      <w:r w:rsidR="000F51A8" w:rsidRPr="000F51A8">
        <w:rPr>
          <w:rFonts w:ascii="Times New Roman" w:hAnsi="Times New Roman" w:cs="Times New Roman"/>
          <w:sz w:val="28"/>
          <w:szCs w:val="28"/>
          <w:shd w:val="clear" w:color="auto" w:fill="FFFFFF"/>
        </w:rPr>
        <w:t>конституционности положений абзаца второго части первой статьи</w:t>
      </w:r>
      <w:proofErr w:type="gramEnd"/>
      <w:r w:rsidR="000F51A8" w:rsidRPr="000F51A8">
        <w:rPr>
          <w:rFonts w:ascii="Times New Roman" w:hAnsi="Times New Roman" w:cs="Times New Roman"/>
          <w:sz w:val="28"/>
          <w:szCs w:val="28"/>
          <w:shd w:val="clear" w:color="auto" w:fill="FFFFFF"/>
        </w:rPr>
        <w:t xml:space="preserve"> 446 Гражданского процессуального кодекса Российской Федерации и пункта 3 статьи 213.25 Федерального закона «О несостоятельности (банкротстве)» в связи с жалобой гражданина И.И. </w:t>
      </w:r>
      <w:proofErr w:type="spellStart"/>
      <w:r w:rsidR="000F51A8" w:rsidRPr="000F51A8">
        <w:rPr>
          <w:rFonts w:ascii="Times New Roman" w:hAnsi="Times New Roman" w:cs="Times New Roman"/>
          <w:sz w:val="28"/>
          <w:szCs w:val="28"/>
          <w:shd w:val="clear" w:color="auto" w:fill="FFFFFF"/>
        </w:rPr>
        <w:t>Ревкова</w:t>
      </w:r>
      <w:proofErr w:type="spellEnd"/>
      <w:r w:rsidR="000F51A8" w:rsidRPr="000F51A8">
        <w:rPr>
          <w:rFonts w:ascii="Times New Roman" w:hAnsi="Times New Roman" w:cs="Times New Roman"/>
          <w:sz w:val="28"/>
          <w:szCs w:val="28"/>
          <w:shd w:val="clear" w:color="auto" w:fill="FFFFFF"/>
        </w:rPr>
        <w:t xml:space="preserve">» // </w:t>
      </w:r>
      <w:r w:rsidR="000F51A8" w:rsidRPr="000F51A8">
        <w:rPr>
          <w:rFonts w:ascii="Times New Roman" w:eastAsia="Times New Roman" w:hAnsi="Times New Roman" w:cs="Times New Roman"/>
          <w:sz w:val="28"/>
          <w:szCs w:val="28"/>
          <w:lang w:eastAsia="ru-RU"/>
        </w:rPr>
        <w:t>Собрание законодательства РФ. - 10.05.2021. - № 19. - Ст. 3290.</w:t>
      </w:r>
    </w:p>
    <w:p w:rsidR="002F2768" w:rsidRDefault="00D719B1"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5</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Постановление Пленума Верховного Суда РФ от 23.06.2015 № 25 «О применении судами некоторых положений раздела I части первой Гражданского кодекса Российской Федерации» //</w:t>
      </w:r>
      <w:r w:rsidR="002F2768" w:rsidRPr="000F51A8">
        <w:rPr>
          <w:rFonts w:ascii="Times New Roman" w:eastAsia="Times New Roman" w:hAnsi="Times New Roman" w:cs="Times New Roman"/>
          <w:sz w:val="28"/>
          <w:szCs w:val="28"/>
          <w:lang w:eastAsia="ru-RU"/>
        </w:rPr>
        <w:t xml:space="preserve"> Бюллетень Верховного Суда РФ. - № 8. - Август, 2015</w:t>
      </w:r>
      <w:r w:rsidR="002F2768">
        <w:rPr>
          <w:rFonts w:ascii="Times New Roman" w:eastAsia="Times New Roman" w:hAnsi="Times New Roman" w:cs="Times New Roman"/>
          <w:sz w:val="28"/>
          <w:szCs w:val="28"/>
          <w:lang w:eastAsia="ru-RU"/>
        </w:rPr>
        <w:t>.</w:t>
      </w:r>
    </w:p>
    <w:p w:rsidR="002F2768" w:rsidRPr="000F51A8" w:rsidRDefault="00D719B1" w:rsidP="002F2768">
      <w:pPr>
        <w:spacing w:after="0" w:line="360" w:lineRule="auto"/>
        <w:ind w:firstLine="567"/>
        <w:jc w:val="both"/>
        <w:rPr>
          <w:rFonts w:ascii="Times New Roman" w:hAnsi="Times New Roman" w:cs="Times New Roman"/>
          <w:sz w:val="28"/>
          <w:szCs w:val="28"/>
        </w:rPr>
      </w:pPr>
      <w:r>
        <w:rPr>
          <w:rFonts w:ascii="Times New Roman" w:eastAsia="Times New Roman" w:hAnsi="Times New Roman" w:cs="Times New Roman"/>
          <w:spacing w:val="3"/>
          <w:sz w:val="28"/>
          <w:szCs w:val="28"/>
          <w:lang w:eastAsia="ru-RU"/>
        </w:rPr>
        <w:t>6</w:t>
      </w:r>
      <w:r w:rsidR="002F2768">
        <w:rPr>
          <w:rFonts w:ascii="Times New Roman" w:eastAsia="Times New Roman" w:hAnsi="Times New Roman" w:cs="Times New Roman"/>
          <w:spacing w:val="3"/>
          <w:sz w:val="28"/>
          <w:szCs w:val="28"/>
          <w:lang w:eastAsia="ru-RU"/>
        </w:rPr>
        <w:t xml:space="preserve">. </w:t>
      </w:r>
      <w:r w:rsidR="002F2768" w:rsidRPr="000F51A8">
        <w:rPr>
          <w:rFonts w:ascii="Times New Roman" w:eastAsia="Times New Roman" w:hAnsi="Times New Roman" w:cs="Times New Roman"/>
          <w:spacing w:val="3"/>
          <w:sz w:val="28"/>
          <w:szCs w:val="28"/>
          <w:lang w:eastAsia="ru-RU"/>
        </w:rPr>
        <w:t>П</w:t>
      </w:r>
      <w:r w:rsidR="002F2768" w:rsidRPr="000F51A8">
        <w:rPr>
          <w:rFonts w:ascii="Times New Roman" w:hAnsi="Times New Roman" w:cs="Times New Roman"/>
          <w:sz w:val="28"/>
          <w:szCs w:val="28"/>
        </w:rPr>
        <w:t xml:space="preserve">остановление Пленума Верховного Суда РФ от 25.12.2018 № 48 «О некоторых вопросах, связанных с особенностями формирования и распределения конкурсной массы в делах о банкротстве граждан» // </w:t>
      </w:r>
      <w:r w:rsidR="002F2768" w:rsidRPr="000F51A8">
        <w:rPr>
          <w:rFonts w:ascii="Times New Roman" w:eastAsia="Times New Roman" w:hAnsi="Times New Roman" w:cs="Times New Roman"/>
          <w:sz w:val="28"/>
          <w:szCs w:val="28"/>
          <w:lang w:eastAsia="ru-RU"/>
        </w:rPr>
        <w:t xml:space="preserve">Бюллетень Верховного Суда РФ. - № 2. - Февраль, 2019. </w:t>
      </w:r>
    </w:p>
    <w:p w:rsidR="002F2768" w:rsidRDefault="00D719B1" w:rsidP="002F276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7</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 xml:space="preserve">Определение Верховного Суда РФ от 24.12.2018 № 304-ЭС18-13615 </w:t>
      </w:r>
      <w:r w:rsidR="002F2768" w:rsidRPr="000F51A8">
        <w:rPr>
          <w:rFonts w:ascii="Times New Roman" w:eastAsia="Times New Roman" w:hAnsi="Times New Roman" w:cs="Times New Roman"/>
          <w:spacing w:val="3"/>
          <w:sz w:val="28"/>
          <w:szCs w:val="28"/>
          <w:lang w:eastAsia="ru-RU"/>
        </w:rPr>
        <w:t>[Электронный ресурс] // Документ опубликован не был. Доступ из справочной правовой системы «</w:t>
      </w:r>
      <w:proofErr w:type="spellStart"/>
      <w:r w:rsidR="002F2768" w:rsidRPr="000F51A8">
        <w:rPr>
          <w:rFonts w:ascii="Times New Roman" w:eastAsia="Times New Roman" w:hAnsi="Times New Roman" w:cs="Times New Roman"/>
          <w:spacing w:val="3"/>
          <w:sz w:val="28"/>
          <w:szCs w:val="28"/>
          <w:lang w:eastAsia="ru-RU"/>
        </w:rPr>
        <w:t>КонсультантПлюс</w:t>
      </w:r>
      <w:proofErr w:type="spellEnd"/>
      <w:r w:rsidR="002F2768" w:rsidRPr="000F51A8">
        <w:rPr>
          <w:rFonts w:ascii="Times New Roman" w:eastAsia="Times New Roman" w:hAnsi="Times New Roman" w:cs="Times New Roman"/>
          <w:spacing w:val="3"/>
          <w:sz w:val="28"/>
          <w:szCs w:val="28"/>
          <w:lang w:eastAsia="ru-RU"/>
        </w:rPr>
        <w:t>»</w:t>
      </w:r>
      <w:r w:rsidR="002F2768">
        <w:rPr>
          <w:rFonts w:ascii="Times New Roman" w:eastAsia="Times New Roman" w:hAnsi="Times New Roman" w:cs="Times New Roman"/>
          <w:spacing w:val="3"/>
          <w:sz w:val="28"/>
          <w:szCs w:val="28"/>
          <w:lang w:eastAsia="ru-RU"/>
        </w:rPr>
        <w:t>.</w:t>
      </w:r>
      <w:r w:rsidR="002F2768" w:rsidRPr="000F51A8">
        <w:rPr>
          <w:rFonts w:ascii="Times New Roman" w:hAnsi="Times New Roman" w:cs="Times New Roman"/>
          <w:sz w:val="28"/>
          <w:szCs w:val="28"/>
        </w:rPr>
        <w:t xml:space="preserve"> </w:t>
      </w:r>
    </w:p>
    <w:p w:rsidR="000F51A8" w:rsidRPr="000F51A8" w:rsidRDefault="00D719B1"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2F2768">
        <w:rPr>
          <w:rFonts w:ascii="Times New Roman" w:hAnsi="Times New Roman" w:cs="Times New Roman"/>
          <w:sz w:val="28"/>
          <w:szCs w:val="28"/>
        </w:rPr>
        <w:t xml:space="preserve">. </w:t>
      </w:r>
      <w:r w:rsidR="000F51A8" w:rsidRPr="000F51A8">
        <w:rPr>
          <w:rFonts w:ascii="Times New Roman" w:hAnsi="Times New Roman" w:cs="Times New Roman"/>
          <w:sz w:val="28"/>
          <w:szCs w:val="28"/>
        </w:rPr>
        <w:t>Постановление Пленума Высшего Арбитражного Суда Российской Федерации от 12</w:t>
      </w:r>
      <w:r w:rsidR="000F51A8">
        <w:rPr>
          <w:rFonts w:ascii="Times New Roman" w:hAnsi="Times New Roman" w:cs="Times New Roman"/>
          <w:sz w:val="28"/>
          <w:szCs w:val="28"/>
        </w:rPr>
        <w:t>.07.</w:t>
      </w:r>
      <w:r w:rsidR="000F51A8" w:rsidRPr="000F51A8">
        <w:rPr>
          <w:rFonts w:ascii="Times New Roman" w:hAnsi="Times New Roman" w:cs="Times New Roman"/>
          <w:sz w:val="28"/>
          <w:szCs w:val="28"/>
        </w:rPr>
        <w:t xml:space="preserve"> 2012 № 42 «О некоторых вопросах разрешения споров, связанных с поручительством» </w:t>
      </w:r>
      <w:r w:rsidR="000F51A8" w:rsidRPr="000F51A8">
        <w:rPr>
          <w:rFonts w:ascii="Times New Roman" w:eastAsia="Calibri" w:hAnsi="Times New Roman" w:cs="Times New Roman"/>
          <w:sz w:val="28"/>
          <w:szCs w:val="28"/>
        </w:rPr>
        <w:t>[Электронный ресурс] // Документ опубликован не был. Доступ из справочной правовой системы «</w:t>
      </w:r>
      <w:proofErr w:type="spellStart"/>
      <w:r w:rsidR="000F51A8" w:rsidRPr="000F51A8">
        <w:rPr>
          <w:rFonts w:ascii="Times New Roman" w:eastAsia="Calibri" w:hAnsi="Times New Roman" w:cs="Times New Roman"/>
          <w:sz w:val="28"/>
          <w:szCs w:val="28"/>
        </w:rPr>
        <w:t>КонсультантПлюс</w:t>
      </w:r>
      <w:proofErr w:type="spellEnd"/>
      <w:r w:rsidR="000F51A8" w:rsidRPr="000F51A8">
        <w:rPr>
          <w:rFonts w:ascii="Times New Roman" w:eastAsia="Calibri" w:hAnsi="Times New Roman" w:cs="Times New Roman"/>
          <w:sz w:val="28"/>
          <w:szCs w:val="28"/>
        </w:rPr>
        <w:t>».</w:t>
      </w:r>
    </w:p>
    <w:p w:rsidR="000F51A8" w:rsidRDefault="00D719B1" w:rsidP="002F2768">
      <w:pPr>
        <w:spacing w:after="0" w:line="360" w:lineRule="auto"/>
        <w:ind w:firstLine="567"/>
        <w:jc w:val="both"/>
        <w:outlineLvl w:val="3"/>
        <w:rPr>
          <w:rFonts w:ascii="Times New Roman" w:hAnsi="Times New Roman" w:cs="Times New Roman"/>
          <w:sz w:val="28"/>
          <w:szCs w:val="28"/>
        </w:rPr>
      </w:pPr>
      <w:r>
        <w:rPr>
          <w:rFonts w:ascii="Times New Roman" w:hAnsi="Times New Roman" w:cs="Times New Roman"/>
          <w:sz w:val="28"/>
          <w:szCs w:val="28"/>
        </w:rPr>
        <w:t>9</w:t>
      </w:r>
      <w:r w:rsidR="002F2768">
        <w:rPr>
          <w:rFonts w:ascii="Times New Roman" w:hAnsi="Times New Roman" w:cs="Times New Roman"/>
          <w:sz w:val="28"/>
          <w:szCs w:val="28"/>
        </w:rPr>
        <w:t xml:space="preserve">. </w:t>
      </w:r>
      <w:hyperlink r:id="rId11" w:tgtFrame="_blank" w:history="1">
        <w:r w:rsidR="000F51A8" w:rsidRPr="000F51A8">
          <w:rPr>
            <w:rStyle w:val="af0"/>
            <w:rFonts w:ascii="Times New Roman" w:eastAsia="Times New Roman" w:hAnsi="Times New Roman" w:cs="Times New Roman"/>
            <w:bCs/>
            <w:color w:val="auto"/>
            <w:sz w:val="28"/>
            <w:szCs w:val="28"/>
            <w:u w:val="none"/>
            <w:bdr w:val="none" w:sz="0" w:space="0" w:color="auto" w:frame="1"/>
            <w:lang w:eastAsia="ru-RU"/>
          </w:rPr>
          <w:t>Решение Богородицкого районного суда № 2-1014/2020 2-1014/2020~М-977/2020 М-977/2020 от 8 сентября 2020 г. по делу № 2-1014/2020</w:t>
        </w:r>
      </w:hyperlink>
      <w:r w:rsidR="000F51A8" w:rsidRPr="000F51A8">
        <w:rPr>
          <w:rFonts w:ascii="Times New Roman" w:eastAsia="Times New Roman" w:hAnsi="Times New Roman" w:cs="Times New Roman"/>
          <w:bCs/>
          <w:sz w:val="28"/>
          <w:szCs w:val="28"/>
          <w:bdr w:val="none" w:sz="0" w:space="0" w:color="auto" w:frame="1"/>
          <w:lang w:eastAsia="ru-RU"/>
        </w:rPr>
        <w:t xml:space="preserve"> </w:t>
      </w:r>
      <w:r w:rsidR="000F51A8" w:rsidRPr="000F51A8">
        <w:rPr>
          <w:rFonts w:ascii="Times New Roman" w:hAnsi="Times New Roman" w:cs="Times New Roman"/>
          <w:sz w:val="28"/>
          <w:szCs w:val="28"/>
        </w:rPr>
        <w:t>[Электронный ресурс] // Документ опубликован не был. Доступ из справочной правовой системы «</w:t>
      </w:r>
      <w:proofErr w:type="spellStart"/>
      <w:r w:rsidR="000F51A8" w:rsidRPr="000F51A8">
        <w:rPr>
          <w:rFonts w:ascii="Times New Roman" w:hAnsi="Times New Roman" w:cs="Times New Roman"/>
          <w:sz w:val="28"/>
          <w:szCs w:val="28"/>
        </w:rPr>
        <w:t>КонсультантПлюс</w:t>
      </w:r>
      <w:proofErr w:type="spellEnd"/>
      <w:r w:rsidR="000F51A8" w:rsidRPr="000F51A8">
        <w:rPr>
          <w:rFonts w:ascii="Times New Roman" w:hAnsi="Times New Roman" w:cs="Times New Roman"/>
          <w:sz w:val="28"/>
          <w:szCs w:val="28"/>
        </w:rPr>
        <w:t>»</w:t>
      </w:r>
      <w:r w:rsidR="000F51A8">
        <w:rPr>
          <w:rFonts w:ascii="Times New Roman" w:hAnsi="Times New Roman" w:cs="Times New Roman"/>
          <w:sz w:val="28"/>
          <w:szCs w:val="28"/>
        </w:rPr>
        <w:t>.</w:t>
      </w:r>
    </w:p>
    <w:p w:rsidR="000F51A8" w:rsidRPr="000F51A8" w:rsidRDefault="002F2768" w:rsidP="002F2768">
      <w:pPr>
        <w:spacing w:after="0" w:line="360" w:lineRule="auto"/>
        <w:ind w:firstLine="567"/>
        <w:jc w:val="both"/>
        <w:outlineLvl w:val="3"/>
        <w:rPr>
          <w:rFonts w:ascii="Times New Roman" w:hAnsi="Times New Roman" w:cs="Times New Roman"/>
          <w:sz w:val="28"/>
          <w:szCs w:val="28"/>
        </w:rPr>
      </w:pPr>
      <w:r>
        <w:rPr>
          <w:rFonts w:ascii="Times New Roman" w:hAnsi="Times New Roman" w:cs="Times New Roman"/>
          <w:sz w:val="28"/>
          <w:szCs w:val="28"/>
        </w:rPr>
        <w:t>1</w:t>
      </w:r>
      <w:r w:rsidR="00D719B1">
        <w:rPr>
          <w:rFonts w:ascii="Times New Roman" w:hAnsi="Times New Roman" w:cs="Times New Roman"/>
          <w:sz w:val="28"/>
          <w:szCs w:val="28"/>
        </w:rPr>
        <w:t>0</w:t>
      </w:r>
      <w:r>
        <w:rPr>
          <w:rFonts w:ascii="Times New Roman" w:hAnsi="Times New Roman" w:cs="Times New Roman"/>
          <w:sz w:val="28"/>
          <w:szCs w:val="28"/>
        </w:rPr>
        <w:t xml:space="preserve">. </w:t>
      </w:r>
      <w:hyperlink r:id="rId12" w:tgtFrame="_blank" w:history="1">
        <w:r w:rsidR="000F51A8" w:rsidRPr="000F51A8">
          <w:rPr>
            <w:rStyle w:val="af0"/>
            <w:rFonts w:ascii="Times New Roman" w:eastAsia="Times New Roman" w:hAnsi="Times New Roman" w:cs="Times New Roman"/>
            <w:bCs/>
            <w:color w:val="auto"/>
            <w:sz w:val="28"/>
            <w:szCs w:val="28"/>
            <w:u w:val="none"/>
            <w:bdr w:val="none" w:sz="0" w:space="0" w:color="auto" w:frame="1"/>
            <w:lang w:eastAsia="ru-RU"/>
          </w:rPr>
          <w:t xml:space="preserve">Решение </w:t>
        </w:r>
        <w:proofErr w:type="spellStart"/>
        <w:r w:rsidR="000F51A8" w:rsidRPr="000F51A8">
          <w:rPr>
            <w:rStyle w:val="af0"/>
            <w:rFonts w:ascii="Times New Roman" w:eastAsia="Times New Roman" w:hAnsi="Times New Roman" w:cs="Times New Roman"/>
            <w:bCs/>
            <w:color w:val="auto"/>
            <w:sz w:val="28"/>
            <w:szCs w:val="28"/>
            <w:u w:val="none"/>
            <w:bdr w:val="none" w:sz="0" w:space="0" w:color="auto" w:frame="1"/>
            <w:lang w:eastAsia="ru-RU"/>
          </w:rPr>
          <w:t>Погарского</w:t>
        </w:r>
        <w:proofErr w:type="spellEnd"/>
        <w:r w:rsidR="000F51A8" w:rsidRPr="000F51A8">
          <w:rPr>
            <w:rStyle w:val="af0"/>
            <w:rFonts w:ascii="Times New Roman" w:eastAsia="Times New Roman" w:hAnsi="Times New Roman" w:cs="Times New Roman"/>
            <w:bCs/>
            <w:color w:val="auto"/>
            <w:sz w:val="28"/>
            <w:szCs w:val="28"/>
            <w:u w:val="none"/>
            <w:bdr w:val="none" w:sz="0" w:space="0" w:color="auto" w:frame="1"/>
            <w:lang w:eastAsia="ru-RU"/>
          </w:rPr>
          <w:t xml:space="preserve"> районного суда № 2-376/2020 2-376/2020~М-345/2020 М-345/2020 от 19 ноября 2020 г. по делу № 2-376/2020</w:t>
        </w:r>
      </w:hyperlink>
      <w:r w:rsidR="000F51A8" w:rsidRPr="000F51A8">
        <w:rPr>
          <w:rFonts w:ascii="Times New Roman" w:eastAsia="Times New Roman" w:hAnsi="Times New Roman" w:cs="Times New Roman"/>
          <w:bCs/>
          <w:sz w:val="28"/>
          <w:szCs w:val="28"/>
          <w:bdr w:val="none" w:sz="0" w:space="0" w:color="auto" w:frame="1"/>
          <w:lang w:eastAsia="ru-RU"/>
        </w:rPr>
        <w:t xml:space="preserve"> </w:t>
      </w:r>
      <w:r w:rsidR="000F51A8" w:rsidRPr="000F51A8">
        <w:rPr>
          <w:rFonts w:ascii="Times New Roman" w:hAnsi="Times New Roman" w:cs="Times New Roman"/>
          <w:sz w:val="28"/>
          <w:szCs w:val="28"/>
        </w:rPr>
        <w:t>[Электронный ресурс] // Документ опубликован не был. Доступ из справочной правовой системы «</w:t>
      </w:r>
      <w:proofErr w:type="spellStart"/>
      <w:r w:rsidR="000F51A8" w:rsidRPr="000F51A8">
        <w:rPr>
          <w:rFonts w:ascii="Times New Roman" w:hAnsi="Times New Roman" w:cs="Times New Roman"/>
          <w:sz w:val="28"/>
          <w:szCs w:val="28"/>
        </w:rPr>
        <w:t>КонсультантПлюс</w:t>
      </w:r>
      <w:proofErr w:type="spellEnd"/>
      <w:r w:rsidR="000F51A8" w:rsidRPr="000F51A8">
        <w:rPr>
          <w:rFonts w:ascii="Times New Roman" w:hAnsi="Times New Roman" w:cs="Times New Roman"/>
          <w:sz w:val="28"/>
          <w:szCs w:val="28"/>
        </w:rPr>
        <w:t xml:space="preserve">» и др. </w:t>
      </w:r>
    </w:p>
    <w:p w:rsidR="000F51A8" w:rsidRPr="000F51A8" w:rsidRDefault="002F2768" w:rsidP="002F2768">
      <w:pPr>
        <w:pStyle w:val="a5"/>
        <w:spacing w:line="360" w:lineRule="auto"/>
        <w:ind w:firstLine="567"/>
        <w:jc w:val="both"/>
        <w:rPr>
          <w:sz w:val="28"/>
          <w:szCs w:val="28"/>
        </w:rPr>
      </w:pPr>
      <w:r>
        <w:rPr>
          <w:sz w:val="28"/>
          <w:szCs w:val="28"/>
        </w:rPr>
        <w:t>1</w:t>
      </w:r>
      <w:r w:rsidR="00D719B1">
        <w:rPr>
          <w:sz w:val="28"/>
          <w:szCs w:val="28"/>
        </w:rPr>
        <w:t>1</w:t>
      </w:r>
      <w:r>
        <w:rPr>
          <w:sz w:val="28"/>
          <w:szCs w:val="28"/>
        </w:rPr>
        <w:t xml:space="preserve">. </w:t>
      </w:r>
      <w:r w:rsidR="000F51A8" w:rsidRPr="000F51A8">
        <w:rPr>
          <w:sz w:val="28"/>
          <w:szCs w:val="28"/>
        </w:rPr>
        <w:t xml:space="preserve">Аксенова, Е.И. Классификация способов обеспечения исполнения обязательств/ Е.И. Аксенова // Молодой ученый. – 2020. - № 17 (307). - С. 163-164.  </w:t>
      </w:r>
      <w:r w:rsidR="000F51A8" w:rsidRPr="000F51A8">
        <w:rPr>
          <w:sz w:val="28"/>
          <w:szCs w:val="28"/>
        </w:rPr>
        <w:tab/>
      </w:r>
    </w:p>
    <w:p w:rsidR="000F51A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719B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0F51A8" w:rsidRPr="000F51A8">
        <w:rPr>
          <w:rFonts w:ascii="Times New Roman" w:eastAsia="Times New Roman" w:hAnsi="Times New Roman" w:cs="Times New Roman"/>
          <w:sz w:val="28"/>
          <w:szCs w:val="28"/>
          <w:lang w:eastAsia="ru-RU"/>
        </w:rPr>
        <w:t xml:space="preserve">Бевзенко, Р.С. Понятие и возникновение права залога/ Р.С. Бевзенко // Закон. - 2016. - № 3. - С. </w:t>
      </w:r>
      <w:r w:rsidR="00495AF7">
        <w:rPr>
          <w:rFonts w:ascii="Times New Roman" w:eastAsia="Times New Roman" w:hAnsi="Times New Roman" w:cs="Times New Roman"/>
          <w:sz w:val="28"/>
          <w:szCs w:val="28"/>
          <w:lang w:eastAsia="ru-RU"/>
        </w:rPr>
        <w:t>26-</w:t>
      </w:r>
      <w:r w:rsidR="000F51A8" w:rsidRPr="000F51A8">
        <w:rPr>
          <w:rFonts w:ascii="Times New Roman" w:eastAsia="Times New Roman" w:hAnsi="Times New Roman" w:cs="Times New Roman"/>
          <w:sz w:val="28"/>
          <w:szCs w:val="28"/>
          <w:lang w:eastAsia="ru-RU"/>
        </w:rPr>
        <w:t>3</w:t>
      </w:r>
      <w:r w:rsidR="00495AF7">
        <w:rPr>
          <w:rFonts w:ascii="Times New Roman" w:eastAsia="Times New Roman" w:hAnsi="Times New Roman" w:cs="Times New Roman"/>
          <w:sz w:val="28"/>
          <w:szCs w:val="28"/>
          <w:lang w:eastAsia="ru-RU"/>
        </w:rPr>
        <w:t>7</w:t>
      </w:r>
      <w:r w:rsidR="000F51A8" w:rsidRPr="000F51A8">
        <w:rPr>
          <w:rFonts w:ascii="Times New Roman" w:eastAsia="Times New Roman" w:hAnsi="Times New Roman" w:cs="Times New Roman"/>
          <w:sz w:val="28"/>
          <w:szCs w:val="28"/>
          <w:lang w:eastAsia="ru-RU"/>
        </w:rPr>
        <w:t>.</w:t>
      </w:r>
    </w:p>
    <w:p w:rsidR="000F51A8" w:rsidRDefault="002F2768" w:rsidP="002F2768">
      <w:pPr>
        <w:keepLine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D719B1">
        <w:rPr>
          <w:rFonts w:ascii="Times New Roman" w:hAnsi="Times New Roman" w:cs="Times New Roman"/>
          <w:sz w:val="28"/>
          <w:szCs w:val="28"/>
        </w:rPr>
        <w:t>3</w:t>
      </w:r>
      <w:r>
        <w:rPr>
          <w:rFonts w:ascii="Times New Roman" w:hAnsi="Times New Roman" w:cs="Times New Roman"/>
          <w:sz w:val="28"/>
          <w:szCs w:val="28"/>
        </w:rPr>
        <w:t xml:space="preserve">. </w:t>
      </w:r>
      <w:r w:rsidR="004C1ED4" w:rsidRPr="000F51A8">
        <w:rPr>
          <w:rFonts w:ascii="Times New Roman" w:hAnsi="Times New Roman" w:cs="Times New Roman"/>
          <w:sz w:val="28"/>
          <w:szCs w:val="28"/>
        </w:rPr>
        <w:t>Будилов, В.М. Залоговое право России и ФРГ/ В.М. Будилов. - СПб</w:t>
      </w:r>
      <w:proofErr w:type="gramStart"/>
      <w:r w:rsidR="004C1ED4" w:rsidRPr="000F51A8">
        <w:rPr>
          <w:rFonts w:ascii="Times New Roman" w:hAnsi="Times New Roman" w:cs="Times New Roman"/>
          <w:sz w:val="28"/>
          <w:szCs w:val="28"/>
        </w:rPr>
        <w:t xml:space="preserve">., </w:t>
      </w:r>
      <w:proofErr w:type="gramEnd"/>
      <w:r w:rsidR="004C1ED4" w:rsidRPr="000F51A8">
        <w:rPr>
          <w:rFonts w:ascii="Times New Roman" w:hAnsi="Times New Roman" w:cs="Times New Roman"/>
          <w:sz w:val="28"/>
          <w:szCs w:val="28"/>
        </w:rPr>
        <w:t xml:space="preserve">1993. - 327 с. </w:t>
      </w:r>
    </w:p>
    <w:p w:rsidR="000F51A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719B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0F51A8" w:rsidRPr="000F51A8">
        <w:rPr>
          <w:rFonts w:ascii="Times New Roman" w:eastAsia="Times New Roman" w:hAnsi="Times New Roman" w:cs="Times New Roman"/>
          <w:sz w:val="28"/>
          <w:szCs w:val="28"/>
          <w:lang w:eastAsia="ru-RU"/>
        </w:rPr>
        <w:t xml:space="preserve">Бычков, А. Отношения </w:t>
      </w:r>
      <w:proofErr w:type="spellStart"/>
      <w:r w:rsidR="000F51A8" w:rsidRPr="000F51A8">
        <w:rPr>
          <w:rFonts w:ascii="Times New Roman" w:eastAsia="Times New Roman" w:hAnsi="Times New Roman" w:cs="Times New Roman"/>
          <w:sz w:val="28"/>
          <w:szCs w:val="28"/>
          <w:lang w:eastAsia="ru-RU"/>
        </w:rPr>
        <w:t>созалогодержателей</w:t>
      </w:r>
      <w:proofErr w:type="spellEnd"/>
      <w:r w:rsidR="000F51A8" w:rsidRPr="000F51A8">
        <w:rPr>
          <w:rFonts w:ascii="Times New Roman" w:eastAsia="Times New Roman" w:hAnsi="Times New Roman" w:cs="Times New Roman"/>
          <w:sz w:val="28"/>
          <w:szCs w:val="28"/>
          <w:lang w:eastAsia="ru-RU"/>
        </w:rPr>
        <w:t xml:space="preserve"> и старшинство залогов / А. Бычков // Юридический справочник руководителя. – 2021. – № 4. – С. 12</w:t>
      </w:r>
      <w:r w:rsidR="00495AF7">
        <w:rPr>
          <w:rFonts w:ascii="Times New Roman" w:eastAsia="Times New Roman" w:hAnsi="Times New Roman" w:cs="Times New Roman"/>
          <w:sz w:val="28"/>
          <w:szCs w:val="28"/>
          <w:lang w:eastAsia="ru-RU"/>
        </w:rPr>
        <w:t>8-133</w:t>
      </w:r>
      <w:r w:rsidR="000F51A8" w:rsidRPr="000F51A8">
        <w:rPr>
          <w:rFonts w:ascii="Times New Roman" w:eastAsia="Times New Roman" w:hAnsi="Times New Roman" w:cs="Times New Roman"/>
          <w:sz w:val="28"/>
          <w:szCs w:val="28"/>
          <w:lang w:eastAsia="ru-RU"/>
        </w:rPr>
        <w:t xml:space="preserve">. </w:t>
      </w:r>
    </w:p>
    <w:p w:rsidR="000F51A8" w:rsidRDefault="002F2768" w:rsidP="002F2768">
      <w:pPr>
        <w:keepLine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D719B1">
        <w:rPr>
          <w:rFonts w:ascii="Times New Roman" w:hAnsi="Times New Roman" w:cs="Times New Roman"/>
          <w:sz w:val="28"/>
          <w:szCs w:val="28"/>
        </w:rPr>
        <w:t>5</w:t>
      </w:r>
      <w:r>
        <w:rPr>
          <w:rFonts w:ascii="Times New Roman" w:hAnsi="Times New Roman" w:cs="Times New Roman"/>
          <w:sz w:val="28"/>
          <w:szCs w:val="28"/>
        </w:rPr>
        <w:t xml:space="preserve">. </w:t>
      </w:r>
      <w:r w:rsidR="004C1ED4" w:rsidRPr="000F51A8">
        <w:rPr>
          <w:rFonts w:ascii="Times New Roman" w:hAnsi="Times New Roman" w:cs="Times New Roman"/>
          <w:sz w:val="28"/>
          <w:szCs w:val="28"/>
        </w:rPr>
        <w:t xml:space="preserve">Вишневский, А.А. Залоговое право / А.А. Вишневский. - М. БЕК. - 1995. - 178 с. </w:t>
      </w:r>
    </w:p>
    <w:p w:rsidR="000F51A8" w:rsidRDefault="00D719B1" w:rsidP="002F2768">
      <w:pPr>
        <w:keepLine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002F2768">
        <w:rPr>
          <w:rFonts w:ascii="Times New Roman" w:hAnsi="Times New Roman" w:cs="Times New Roman"/>
          <w:sz w:val="28"/>
          <w:szCs w:val="28"/>
        </w:rPr>
        <w:t xml:space="preserve">. </w:t>
      </w:r>
      <w:proofErr w:type="spellStart"/>
      <w:r w:rsidR="004C1ED4" w:rsidRPr="000F51A8">
        <w:rPr>
          <w:rFonts w:ascii="Times New Roman" w:hAnsi="Times New Roman" w:cs="Times New Roman"/>
          <w:sz w:val="28"/>
          <w:szCs w:val="28"/>
        </w:rPr>
        <w:t>Гонгало</w:t>
      </w:r>
      <w:proofErr w:type="spellEnd"/>
      <w:r w:rsidR="004C1ED4" w:rsidRPr="000F51A8">
        <w:rPr>
          <w:rFonts w:ascii="Times New Roman" w:hAnsi="Times New Roman" w:cs="Times New Roman"/>
          <w:sz w:val="28"/>
          <w:szCs w:val="28"/>
        </w:rPr>
        <w:t xml:space="preserve">, Б.М. Обеспечение исполнения обязательств / Б.М. </w:t>
      </w:r>
      <w:proofErr w:type="spellStart"/>
      <w:r w:rsidR="004C1ED4" w:rsidRPr="000F51A8">
        <w:rPr>
          <w:rFonts w:ascii="Times New Roman" w:hAnsi="Times New Roman" w:cs="Times New Roman"/>
          <w:sz w:val="28"/>
          <w:szCs w:val="28"/>
        </w:rPr>
        <w:t>Гонгало</w:t>
      </w:r>
      <w:proofErr w:type="spellEnd"/>
      <w:r w:rsidR="004C1ED4" w:rsidRPr="000F51A8">
        <w:rPr>
          <w:rFonts w:ascii="Times New Roman" w:hAnsi="Times New Roman" w:cs="Times New Roman"/>
          <w:sz w:val="28"/>
          <w:szCs w:val="28"/>
        </w:rPr>
        <w:t xml:space="preserve">. - М.: </w:t>
      </w:r>
      <w:proofErr w:type="spellStart"/>
      <w:r w:rsidR="004C1ED4" w:rsidRPr="000F51A8">
        <w:rPr>
          <w:rFonts w:ascii="Times New Roman" w:hAnsi="Times New Roman" w:cs="Times New Roman"/>
          <w:sz w:val="28"/>
          <w:szCs w:val="28"/>
        </w:rPr>
        <w:t>Спарк</w:t>
      </w:r>
      <w:proofErr w:type="spellEnd"/>
      <w:r w:rsidR="004C1ED4" w:rsidRPr="000F51A8">
        <w:rPr>
          <w:rFonts w:ascii="Times New Roman" w:hAnsi="Times New Roman" w:cs="Times New Roman"/>
          <w:sz w:val="28"/>
          <w:szCs w:val="28"/>
        </w:rPr>
        <w:t>, 1999</w:t>
      </w:r>
      <w:r w:rsidR="000F51A8">
        <w:rPr>
          <w:rFonts w:ascii="Times New Roman" w:hAnsi="Times New Roman" w:cs="Times New Roman"/>
          <w:sz w:val="28"/>
          <w:szCs w:val="28"/>
        </w:rPr>
        <w:t>. -</w:t>
      </w:r>
      <w:r w:rsidR="004C1ED4" w:rsidRPr="000F51A8">
        <w:rPr>
          <w:rFonts w:ascii="Times New Roman" w:hAnsi="Times New Roman" w:cs="Times New Roman"/>
          <w:sz w:val="28"/>
          <w:szCs w:val="28"/>
        </w:rPr>
        <w:t xml:space="preserve"> 152 с. </w:t>
      </w:r>
    </w:p>
    <w:p w:rsidR="002F276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D719B1">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sidRPr="000F51A8">
        <w:rPr>
          <w:rFonts w:ascii="Times New Roman" w:eastAsia="Times New Roman" w:hAnsi="Times New Roman" w:cs="Times New Roman"/>
          <w:sz w:val="28"/>
          <w:szCs w:val="28"/>
          <w:lang w:eastAsia="ru-RU"/>
        </w:rPr>
        <w:t xml:space="preserve">Гражданское право: учебник: в 2 т. / О.Г. Алексеева, Е.Р. Аминов, М.В. </w:t>
      </w:r>
      <w:proofErr w:type="spellStart"/>
      <w:r w:rsidRPr="000F51A8">
        <w:rPr>
          <w:rFonts w:ascii="Times New Roman" w:eastAsia="Times New Roman" w:hAnsi="Times New Roman" w:cs="Times New Roman"/>
          <w:sz w:val="28"/>
          <w:szCs w:val="28"/>
          <w:lang w:eastAsia="ru-RU"/>
        </w:rPr>
        <w:t>Бандо</w:t>
      </w:r>
      <w:proofErr w:type="spellEnd"/>
      <w:r w:rsidRPr="000F51A8">
        <w:rPr>
          <w:rFonts w:ascii="Times New Roman" w:eastAsia="Times New Roman" w:hAnsi="Times New Roman" w:cs="Times New Roman"/>
          <w:sz w:val="28"/>
          <w:szCs w:val="28"/>
          <w:lang w:eastAsia="ru-RU"/>
        </w:rPr>
        <w:t xml:space="preserve"> и др.; под ред. Б.М. </w:t>
      </w:r>
      <w:proofErr w:type="spellStart"/>
      <w:r w:rsidRPr="000F51A8">
        <w:rPr>
          <w:rFonts w:ascii="Times New Roman" w:eastAsia="Times New Roman" w:hAnsi="Times New Roman" w:cs="Times New Roman"/>
          <w:sz w:val="28"/>
          <w:szCs w:val="28"/>
          <w:lang w:eastAsia="ru-RU"/>
        </w:rPr>
        <w:t>Гонгало</w:t>
      </w:r>
      <w:proofErr w:type="spellEnd"/>
      <w:r w:rsidRPr="000F51A8">
        <w:rPr>
          <w:rFonts w:ascii="Times New Roman" w:eastAsia="Times New Roman" w:hAnsi="Times New Roman" w:cs="Times New Roman"/>
          <w:sz w:val="28"/>
          <w:szCs w:val="28"/>
          <w:lang w:eastAsia="ru-RU"/>
        </w:rPr>
        <w:t xml:space="preserve">. 3-е изд., </w:t>
      </w:r>
      <w:proofErr w:type="spellStart"/>
      <w:r w:rsidRPr="000F51A8">
        <w:rPr>
          <w:rFonts w:ascii="Times New Roman" w:eastAsia="Times New Roman" w:hAnsi="Times New Roman" w:cs="Times New Roman"/>
          <w:sz w:val="28"/>
          <w:szCs w:val="28"/>
          <w:lang w:eastAsia="ru-RU"/>
        </w:rPr>
        <w:t>перераб</w:t>
      </w:r>
      <w:proofErr w:type="spellEnd"/>
      <w:r w:rsidRPr="000F51A8">
        <w:rPr>
          <w:rFonts w:ascii="Times New Roman" w:eastAsia="Times New Roman" w:hAnsi="Times New Roman" w:cs="Times New Roman"/>
          <w:sz w:val="28"/>
          <w:szCs w:val="28"/>
          <w:lang w:eastAsia="ru-RU"/>
        </w:rPr>
        <w:t>. и доп. - М.: Статут, 2018. - Т. 2. - 182 с.</w:t>
      </w:r>
    </w:p>
    <w:p w:rsidR="002F2768" w:rsidRPr="000F51A8" w:rsidRDefault="00D719B1"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Договоры в предпринимательской деятельности</w:t>
      </w:r>
      <w:proofErr w:type="gramStart"/>
      <w:r w:rsidR="002F2768" w:rsidRPr="000F51A8">
        <w:rPr>
          <w:rFonts w:ascii="Times New Roman" w:hAnsi="Times New Roman" w:cs="Times New Roman"/>
          <w:sz w:val="28"/>
          <w:szCs w:val="28"/>
        </w:rPr>
        <w:t xml:space="preserve"> / О</w:t>
      </w:r>
      <w:proofErr w:type="gramEnd"/>
      <w:r w:rsidR="002F2768" w:rsidRPr="000F51A8">
        <w:rPr>
          <w:rFonts w:ascii="Times New Roman" w:hAnsi="Times New Roman" w:cs="Times New Roman"/>
          <w:sz w:val="28"/>
          <w:szCs w:val="28"/>
        </w:rPr>
        <w:t xml:space="preserve">тв. ред. Е.А. </w:t>
      </w:r>
      <w:proofErr w:type="spellStart"/>
      <w:r w:rsidR="002F2768" w:rsidRPr="000F51A8">
        <w:rPr>
          <w:rFonts w:ascii="Times New Roman" w:hAnsi="Times New Roman" w:cs="Times New Roman"/>
          <w:sz w:val="28"/>
          <w:szCs w:val="28"/>
        </w:rPr>
        <w:t>Павлодский</w:t>
      </w:r>
      <w:proofErr w:type="spellEnd"/>
      <w:r w:rsidR="002F2768" w:rsidRPr="000F51A8">
        <w:rPr>
          <w:rFonts w:ascii="Times New Roman" w:hAnsi="Times New Roman" w:cs="Times New Roman"/>
          <w:sz w:val="28"/>
          <w:szCs w:val="28"/>
        </w:rPr>
        <w:t xml:space="preserve">, Т.В. Левшина. - М., 2008. – </w:t>
      </w:r>
      <w:r w:rsidR="00BE43CB">
        <w:rPr>
          <w:rFonts w:ascii="Times New Roman" w:hAnsi="Times New Roman" w:cs="Times New Roman"/>
          <w:sz w:val="28"/>
          <w:szCs w:val="28"/>
        </w:rPr>
        <w:t xml:space="preserve">507 с. </w:t>
      </w:r>
    </w:p>
    <w:p w:rsidR="000F51A8" w:rsidRPr="000F51A8" w:rsidRDefault="00D719B1" w:rsidP="002F2768">
      <w:pPr>
        <w:pStyle w:val="a5"/>
        <w:spacing w:line="360" w:lineRule="auto"/>
        <w:ind w:firstLine="567"/>
        <w:jc w:val="both"/>
        <w:rPr>
          <w:sz w:val="28"/>
          <w:szCs w:val="28"/>
        </w:rPr>
      </w:pPr>
      <w:r>
        <w:rPr>
          <w:sz w:val="28"/>
          <w:szCs w:val="28"/>
        </w:rPr>
        <w:t>19</w:t>
      </w:r>
      <w:r w:rsidR="002F2768">
        <w:rPr>
          <w:sz w:val="28"/>
          <w:szCs w:val="28"/>
        </w:rPr>
        <w:t xml:space="preserve">. </w:t>
      </w:r>
      <w:r w:rsidR="000F51A8" w:rsidRPr="000F51A8">
        <w:rPr>
          <w:sz w:val="28"/>
          <w:szCs w:val="28"/>
        </w:rPr>
        <w:t>Долгополова, Н.О. История развития института залога/ Н.О. Долгополова // Молодой ученый. - 2017. - №21. - С.</w:t>
      </w:r>
      <w:r w:rsidR="00BE43CB">
        <w:rPr>
          <w:sz w:val="28"/>
          <w:szCs w:val="28"/>
        </w:rPr>
        <w:t xml:space="preserve"> </w:t>
      </w:r>
      <w:r w:rsidR="000F51A8" w:rsidRPr="000F51A8">
        <w:rPr>
          <w:sz w:val="28"/>
          <w:szCs w:val="28"/>
        </w:rPr>
        <w:t xml:space="preserve">303-306. </w:t>
      </w:r>
    </w:p>
    <w:p w:rsidR="000F51A8" w:rsidRPr="000F51A8" w:rsidRDefault="002F2768" w:rsidP="002F2768">
      <w:pPr>
        <w:pStyle w:val="a5"/>
        <w:spacing w:line="360" w:lineRule="auto"/>
        <w:ind w:firstLine="567"/>
        <w:jc w:val="both"/>
        <w:rPr>
          <w:sz w:val="28"/>
          <w:szCs w:val="28"/>
        </w:rPr>
      </w:pPr>
      <w:r>
        <w:rPr>
          <w:sz w:val="28"/>
          <w:szCs w:val="28"/>
        </w:rPr>
        <w:t>2</w:t>
      </w:r>
      <w:r w:rsidR="00D719B1">
        <w:rPr>
          <w:sz w:val="28"/>
          <w:szCs w:val="28"/>
        </w:rPr>
        <w:t>0</w:t>
      </w:r>
      <w:r>
        <w:rPr>
          <w:sz w:val="28"/>
          <w:szCs w:val="28"/>
        </w:rPr>
        <w:t xml:space="preserve">. </w:t>
      </w:r>
      <w:proofErr w:type="spellStart"/>
      <w:r w:rsidR="000F51A8" w:rsidRPr="000F51A8">
        <w:rPr>
          <w:sz w:val="28"/>
          <w:szCs w:val="28"/>
        </w:rPr>
        <w:t>Долматович</w:t>
      </w:r>
      <w:proofErr w:type="spellEnd"/>
      <w:r w:rsidR="000F51A8" w:rsidRPr="000F51A8">
        <w:rPr>
          <w:sz w:val="28"/>
          <w:szCs w:val="28"/>
        </w:rPr>
        <w:t xml:space="preserve">, И.А., </w:t>
      </w:r>
      <w:proofErr w:type="spellStart"/>
      <w:r w:rsidR="000F51A8" w:rsidRPr="000F51A8">
        <w:rPr>
          <w:sz w:val="28"/>
          <w:szCs w:val="28"/>
        </w:rPr>
        <w:t>Кешенкова</w:t>
      </w:r>
      <w:proofErr w:type="spellEnd"/>
      <w:r w:rsidR="000F51A8" w:rsidRPr="000F51A8">
        <w:rPr>
          <w:sz w:val="28"/>
          <w:szCs w:val="28"/>
        </w:rPr>
        <w:t xml:space="preserve">, Н.В. Мировой опыт развития ипотечного жилищного кредитования (на примере США) /И.А. </w:t>
      </w:r>
      <w:proofErr w:type="spellStart"/>
      <w:r w:rsidR="000F51A8" w:rsidRPr="000F51A8">
        <w:rPr>
          <w:sz w:val="28"/>
          <w:szCs w:val="28"/>
        </w:rPr>
        <w:t>Долматович</w:t>
      </w:r>
      <w:proofErr w:type="spellEnd"/>
      <w:r w:rsidR="000F51A8" w:rsidRPr="000F51A8">
        <w:rPr>
          <w:sz w:val="28"/>
          <w:szCs w:val="28"/>
        </w:rPr>
        <w:t xml:space="preserve">, Н.В. </w:t>
      </w:r>
      <w:proofErr w:type="spellStart"/>
      <w:r w:rsidR="000F51A8" w:rsidRPr="000F51A8">
        <w:rPr>
          <w:sz w:val="28"/>
          <w:szCs w:val="28"/>
        </w:rPr>
        <w:t>Кешенкова</w:t>
      </w:r>
      <w:proofErr w:type="spellEnd"/>
      <w:r w:rsidR="000F51A8" w:rsidRPr="000F51A8">
        <w:rPr>
          <w:sz w:val="28"/>
          <w:szCs w:val="28"/>
        </w:rPr>
        <w:t xml:space="preserve"> // Финансы и кредит. - 2018. - №2 (770).</w:t>
      </w:r>
      <w:r w:rsidR="00BE43CB">
        <w:rPr>
          <w:sz w:val="28"/>
          <w:szCs w:val="28"/>
        </w:rPr>
        <w:t xml:space="preserve"> </w:t>
      </w:r>
      <w:r w:rsidR="000F51A8" w:rsidRPr="000F51A8">
        <w:rPr>
          <w:sz w:val="28"/>
          <w:szCs w:val="28"/>
        </w:rPr>
        <w:t xml:space="preserve">- С. </w:t>
      </w:r>
      <w:r w:rsidR="00BE43CB">
        <w:rPr>
          <w:sz w:val="28"/>
          <w:szCs w:val="28"/>
        </w:rPr>
        <w:t>441-454.</w:t>
      </w:r>
    </w:p>
    <w:p w:rsidR="002F2768" w:rsidRDefault="002F2768" w:rsidP="002F2768">
      <w:pPr>
        <w:pStyle w:val="a5"/>
        <w:spacing w:line="360" w:lineRule="auto"/>
        <w:ind w:firstLine="567"/>
        <w:jc w:val="both"/>
        <w:rPr>
          <w:sz w:val="28"/>
          <w:szCs w:val="28"/>
        </w:rPr>
      </w:pPr>
      <w:r>
        <w:rPr>
          <w:sz w:val="28"/>
          <w:szCs w:val="28"/>
        </w:rPr>
        <w:t>2</w:t>
      </w:r>
      <w:r w:rsidR="00B4004E">
        <w:rPr>
          <w:sz w:val="28"/>
          <w:szCs w:val="28"/>
        </w:rPr>
        <w:t>1</w:t>
      </w:r>
      <w:r>
        <w:rPr>
          <w:sz w:val="28"/>
          <w:szCs w:val="28"/>
        </w:rPr>
        <w:t xml:space="preserve">. </w:t>
      </w:r>
      <w:r w:rsidRPr="000F51A8">
        <w:rPr>
          <w:sz w:val="28"/>
          <w:szCs w:val="28"/>
        </w:rPr>
        <w:t>Зинченко, С.А. О понятии и классификации способов обеспечения исполнения обязательств / С.А. Зинченко // Законы России: опыт, анализ, практика. - 2006. - № 12. – С. 39</w:t>
      </w:r>
      <w:r w:rsidR="00BE43CB">
        <w:rPr>
          <w:sz w:val="28"/>
          <w:szCs w:val="28"/>
        </w:rPr>
        <w:t>-43</w:t>
      </w:r>
      <w:r>
        <w:rPr>
          <w:sz w:val="28"/>
          <w:szCs w:val="28"/>
        </w:rPr>
        <w:t>.</w:t>
      </w:r>
    </w:p>
    <w:p w:rsidR="000F51A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4004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proofErr w:type="spellStart"/>
      <w:r w:rsidR="000F51A8" w:rsidRPr="000F51A8">
        <w:rPr>
          <w:rFonts w:ascii="Times New Roman" w:eastAsia="Times New Roman" w:hAnsi="Times New Roman" w:cs="Times New Roman"/>
          <w:sz w:val="28"/>
          <w:szCs w:val="28"/>
          <w:lang w:eastAsia="ru-RU"/>
        </w:rPr>
        <w:t>Камышанова</w:t>
      </w:r>
      <w:proofErr w:type="spellEnd"/>
      <w:r w:rsidR="000F51A8" w:rsidRPr="000F51A8">
        <w:rPr>
          <w:rFonts w:ascii="Times New Roman" w:eastAsia="Times New Roman" w:hAnsi="Times New Roman" w:cs="Times New Roman"/>
          <w:sz w:val="28"/>
          <w:szCs w:val="28"/>
          <w:lang w:eastAsia="ru-RU"/>
        </w:rPr>
        <w:t xml:space="preserve">, А.Е., </w:t>
      </w:r>
      <w:proofErr w:type="spellStart"/>
      <w:r w:rsidR="000F51A8" w:rsidRPr="000F51A8">
        <w:rPr>
          <w:rFonts w:ascii="Times New Roman" w:eastAsia="Times New Roman" w:hAnsi="Times New Roman" w:cs="Times New Roman"/>
          <w:sz w:val="28"/>
          <w:szCs w:val="28"/>
          <w:lang w:eastAsia="ru-RU"/>
        </w:rPr>
        <w:t>Синчук</w:t>
      </w:r>
      <w:proofErr w:type="spellEnd"/>
      <w:r w:rsidR="000F51A8" w:rsidRPr="000F51A8">
        <w:rPr>
          <w:rFonts w:ascii="Times New Roman" w:eastAsia="Times New Roman" w:hAnsi="Times New Roman" w:cs="Times New Roman"/>
          <w:sz w:val="28"/>
          <w:szCs w:val="28"/>
          <w:lang w:eastAsia="ru-RU"/>
        </w:rPr>
        <w:t xml:space="preserve">, М.А. Проблемы правового регулирования залога автотранспортных средств: теория и практика применения законодательства // </w:t>
      </w:r>
      <w:proofErr w:type="spellStart"/>
      <w:r w:rsidR="000F51A8" w:rsidRPr="000F51A8">
        <w:rPr>
          <w:rFonts w:ascii="Times New Roman" w:eastAsia="Times New Roman" w:hAnsi="Times New Roman" w:cs="Times New Roman"/>
          <w:sz w:val="28"/>
          <w:szCs w:val="28"/>
          <w:lang w:eastAsia="ru-RU"/>
        </w:rPr>
        <w:t>Юристъ-Правоведъ</w:t>
      </w:r>
      <w:proofErr w:type="spellEnd"/>
      <w:r w:rsidR="000F51A8" w:rsidRPr="000F51A8">
        <w:rPr>
          <w:rFonts w:ascii="Times New Roman" w:eastAsia="Times New Roman" w:hAnsi="Times New Roman" w:cs="Times New Roman"/>
          <w:sz w:val="28"/>
          <w:szCs w:val="28"/>
          <w:lang w:eastAsia="ru-RU"/>
        </w:rPr>
        <w:t>. - 2008. - № 5 (30). - С. 5</w:t>
      </w:r>
      <w:r w:rsidR="00BE43CB">
        <w:rPr>
          <w:rFonts w:ascii="Times New Roman" w:eastAsia="Times New Roman" w:hAnsi="Times New Roman" w:cs="Times New Roman"/>
          <w:sz w:val="28"/>
          <w:szCs w:val="28"/>
          <w:lang w:eastAsia="ru-RU"/>
        </w:rPr>
        <w:t>3-57</w:t>
      </w:r>
      <w:r w:rsidR="000F51A8" w:rsidRPr="000F51A8">
        <w:rPr>
          <w:rFonts w:ascii="Times New Roman" w:eastAsia="Times New Roman" w:hAnsi="Times New Roman" w:cs="Times New Roman"/>
          <w:sz w:val="28"/>
          <w:szCs w:val="28"/>
          <w:lang w:eastAsia="ru-RU"/>
        </w:rPr>
        <w:t>.</w:t>
      </w:r>
    </w:p>
    <w:p w:rsidR="000F51A8" w:rsidRPr="004742F6" w:rsidRDefault="002F2768" w:rsidP="002F2768">
      <w:pPr>
        <w:keepLines/>
        <w:spacing w:after="0" w:line="360" w:lineRule="auto"/>
        <w:ind w:firstLine="567"/>
        <w:jc w:val="both"/>
        <w:rPr>
          <w:rFonts w:ascii="Times New Roman" w:hAnsi="Times New Roman" w:cs="Times New Roman"/>
          <w:sz w:val="28"/>
          <w:szCs w:val="28"/>
        </w:rPr>
      </w:pPr>
      <w:r w:rsidRPr="004742F6">
        <w:rPr>
          <w:rFonts w:ascii="Times New Roman" w:hAnsi="Times New Roman" w:cs="Times New Roman"/>
          <w:sz w:val="28"/>
          <w:szCs w:val="28"/>
        </w:rPr>
        <w:t>2</w:t>
      </w:r>
      <w:r w:rsidR="00B4004E" w:rsidRPr="004742F6">
        <w:rPr>
          <w:rFonts w:ascii="Times New Roman" w:hAnsi="Times New Roman" w:cs="Times New Roman"/>
          <w:sz w:val="28"/>
          <w:szCs w:val="28"/>
        </w:rPr>
        <w:t>3</w:t>
      </w:r>
      <w:r w:rsidRPr="004742F6">
        <w:rPr>
          <w:rFonts w:ascii="Times New Roman" w:hAnsi="Times New Roman" w:cs="Times New Roman"/>
          <w:sz w:val="28"/>
          <w:szCs w:val="28"/>
        </w:rPr>
        <w:t xml:space="preserve">. </w:t>
      </w:r>
      <w:r w:rsidR="004C1ED4" w:rsidRPr="004742F6">
        <w:rPr>
          <w:rFonts w:ascii="Times New Roman" w:hAnsi="Times New Roman" w:cs="Times New Roman"/>
          <w:sz w:val="28"/>
          <w:szCs w:val="28"/>
        </w:rPr>
        <w:t>Карабанова, К</w:t>
      </w:r>
      <w:r w:rsidR="000F51A8" w:rsidRPr="004742F6">
        <w:rPr>
          <w:rFonts w:ascii="Times New Roman" w:hAnsi="Times New Roman" w:cs="Times New Roman"/>
          <w:sz w:val="28"/>
          <w:szCs w:val="28"/>
        </w:rPr>
        <w:t>.</w:t>
      </w:r>
      <w:r w:rsidR="004C1ED4" w:rsidRPr="004742F6">
        <w:rPr>
          <w:rFonts w:ascii="Times New Roman" w:hAnsi="Times New Roman" w:cs="Times New Roman"/>
          <w:sz w:val="28"/>
          <w:szCs w:val="28"/>
        </w:rPr>
        <w:t xml:space="preserve">И. Залог в Российской Федерации: некоторые проблемы правового регулирования: </w:t>
      </w:r>
      <w:proofErr w:type="spellStart"/>
      <w:r w:rsidR="004C1ED4" w:rsidRPr="004742F6">
        <w:rPr>
          <w:rFonts w:ascii="Times New Roman" w:hAnsi="Times New Roman" w:cs="Times New Roman"/>
          <w:sz w:val="28"/>
          <w:szCs w:val="28"/>
        </w:rPr>
        <w:t>Автореф</w:t>
      </w:r>
      <w:proofErr w:type="spellEnd"/>
      <w:r w:rsidR="004C1ED4" w:rsidRPr="004742F6">
        <w:rPr>
          <w:rFonts w:ascii="Times New Roman" w:hAnsi="Times New Roman" w:cs="Times New Roman"/>
          <w:sz w:val="28"/>
          <w:szCs w:val="28"/>
        </w:rPr>
        <w:t xml:space="preserve">. … </w:t>
      </w:r>
      <w:proofErr w:type="spellStart"/>
      <w:r w:rsidR="004C1ED4" w:rsidRPr="004742F6">
        <w:rPr>
          <w:rFonts w:ascii="Times New Roman" w:hAnsi="Times New Roman" w:cs="Times New Roman"/>
          <w:sz w:val="28"/>
          <w:szCs w:val="28"/>
        </w:rPr>
        <w:t>дис</w:t>
      </w:r>
      <w:proofErr w:type="spellEnd"/>
      <w:r w:rsidR="004C1ED4" w:rsidRPr="004742F6">
        <w:rPr>
          <w:rFonts w:ascii="Times New Roman" w:hAnsi="Times New Roman" w:cs="Times New Roman"/>
          <w:sz w:val="28"/>
          <w:szCs w:val="28"/>
        </w:rPr>
        <w:t xml:space="preserve">. канд. </w:t>
      </w:r>
      <w:proofErr w:type="spellStart"/>
      <w:r w:rsidR="004C1ED4" w:rsidRPr="004742F6">
        <w:rPr>
          <w:rFonts w:ascii="Times New Roman" w:hAnsi="Times New Roman" w:cs="Times New Roman"/>
          <w:sz w:val="28"/>
          <w:szCs w:val="28"/>
        </w:rPr>
        <w:t>юрид</w:t>
      </w:r>
      <w:proofErr w:type="spellEnd"/>
      <w:r w:rsidR="004C1ED4" w:rsidRPr="004742F6">
        <w:rPr>
          <w:rFonts w:ascii="Times New Roman" w:hAnsi="Times New Roman" w:cs="Times New Roman"/>
          <w:sz w:val="28"/>
          <w:szCs w:val="28"/>
        </w:rPr>
        <w:t xml:space="preserve">. наук (12.00.03) / К.И. Карабанова / Волгоградский университет, 1998. - 22 с. </w:t>
      </w:r>
    </w:p>
    <w:p w:rsidR="000F51A8" w:rsidRPr="000F51A8" w:rsidRDefault="002F2768" w:rsidP="002F2768">
      <w:pPr>
        <w:pStyle w:val="a5"/>
        <w:spacing w:line="360" w:lineRule="auto"/>
        <w:ind w:firstLine="567"/>
        <w:jc w:val="both"/>
        <w:rPr>
          <w:sz w:val="28"/>
          <w:szCs w:val="28"/>
        </w:rPr>
      </w:pPr>
      <w:r>
        <w:rPr>
          <w:iCs/>
          <w:sz w:val="28"/>
          <w:szCs w:val="28"/>
        </w:rPr>
        <w:t>2</w:t>
      </w:r>
      <w:r w:rsidR="00B4004E">
        <w:rPr>
          <w:iCs/>
          <w:sz w:val="28"/>
          <w:szCs w:val="28"/>
        </w:rPr>
        <w:t>4</w:t>
      </w:r>
      <w:r>
        <w:rPr>
          <w:iCs/>
          <w:sz w:val="28"/>
          <w:szCs w:val="28"/>
        </w:rPr>
        <w:t xml:space="preserve">. </w:t>
      </w:r>
      <w:proofErr w:type="spellStart"/>
      <w:r w:rsidR="000F51A8" w:rsidRPr="000F51A8">
        <w:rPr>
          <w:iCs/>
          <w:sz w:val="28"/>
          <w:szCs w:val="28"/>
        </w:rPr>
        <w:t>Лазаренкова</w:t>
      </w:r>
      <w:proofErr w:type="spellEnd"/>
      <w:r w:rsidR="000F51A8" w:rsidRPr="000F51A8">
        <w:rPr>
          <w:iCs/>
          <w:sz w:val="28"/>
          <w:szCs w:val="28"/>
        </w:rPr>
        <w:t xml:space="preserve">, О.Г. </w:t>
      </w:r>
      <w:r w:rsidR="000F51A8" w:rsidRPr="000F51A8">
        <w:rPr>
          <w:sz w:val="28"/>
          <w:szCs w:val="28"/>
        </w:rPr>
        <w:t xml:space="preserve">Субъекты залоговых правоотношений в свете концептуальных изменений гражданского законодательства / О.Г. </w:t>
      </w:r>
      <w:proofErr w:type="spellStart"/>
      <w:r w:rsidR="000F51A8" w:rsidRPr="000F51A8">
        <w:rPr>
          <w:sz w:val="28"/>
          <w:szCs w:val="28"/>
        </w:rPr>
        <w:t>Лазаренкова</w:t>
      </w:r>
      <w:proofErr w:type="spellEnd"/>
      <w:r w:rsidR="000F51A8" w:rsidRPr="000F51A8">
        <w:rPr>
          <w:sz w:val="28"/>
          <w:szCs w:val="28"/>
        </w:rPr>
        <w:t xml:space="preserve"> // Российская юстиция. - 2015. - № 2. - С. 2-4.  </w:t>
      </w:r>
    </w:p>
    <w:p w:rsidR="004C1ED4" w:rsidRPr="000F51A8" w:rsidRDefault="00B4004E" w:rsidP="002F2768">
      <w:pPr>
        <w:pStyle w:val="a5"/>
        <w:spacing w:line="360" w:lineRule="auto"/>
        <w:ind w:firstLine="567"/>
        <w:jc w:val="both"/>
        <w:rPr>
          <w:rFonts w:eastAsia="Calibri"/>
          <w:sz w:val="28"/>
          <w:szCs w:val="28"/>
        </w:rPr>
      </w:pPr>
      <w:r>
        <w:rPr>
          <w:sz w:val="28"/>
          <w:szCs w:val="28"/>
        </w:rPr>
        <w:t>25</w:t>
      </w:r>
      <w:r w:rsidR="002F2768">
        <w:rPr>
          <w:sz w:val="28"/>
          <w:szCs w:val="28"/>
        </w:rPr>
        <w:t xml:space="preserve">. </w:t>
      </w:r>
      <w:r w:rsidR="004C1ED4" w:rsidRPr="000F51A8">
        <w:rPr>
          <w:sz w:val="28"/>
          <w:szCs w:val="28"/>
        </w:rPr>
        <w:t>Малов, А.А. Ипотека земельных участков из земель сельскохозяйственного назначения: проблемы правового регулирования</w:t>
      </w:r>
      <w:proofErr w:type="gramStart"/>
      <w:r>
        <w:rPr>
          <w:sz w:val="28"/>
          <w:szCs w:val="28"/>
        </w:rPr>
        <w:t xml:space="preserve"> </w:t>
      </w:r>
      <w:r w:rsidR="004C1ED4" w:rsidRPr="000F51A8">
        <w:rPr>
          <w:sz w:val="28"/>
          <w:szCs w:val="28"/>
        </w:rPr>
        <w:t>:</w:t>
      </w:r>
      <w:proofErr w:type="gramEnd"/>
      <w:r w:rsidR="004C1ED4" w:rsidRPr="000F51A8">
        <w:rPr>
          <w:sz w:val="28"/>
          <w:szCs w:val="28"/>
        </w:rPr>
        <w:t xml:space="preserve"> </w:t>
      </w:r>
      <w:proofErr w:type="spellStart"/>
      <w:r w:rsidR="004C1ED4" w:rsidRPr="000F51A8">
        <w:rPr>
          <w:sz w:val="28"/>
          <w:szCs w:val="28"/>
        </w:rPr>
        <w:t>Дис</w:t>
      </w:r>
      <w:proofErr w:type="spellEnd"/>
      <w:r>
        <w:rPr>
          <w:sz w:val="28"/>
          <w:szCs w:val="28"/>
        </w:rPr>
        <w:t>.</w:t>
      </w:r>
      <w:r w:rsidR="004C1ED4" w:rsidRPr="000F51A8">
        <w:rPr>
          <w:sz w:val="28"/>
          <w:szCs w:val="28"/>
        </w:rPr>
        <w:t xml:space="preserve"> </w:t>
      </w:r>
      <w:r>
        <w:rPr>
          <w:sz w:val="28"/>
          <w:szCs w:val="28"/>
        </w:rPr>
        <w:t xml:space="preserve">… </w:t>
      </w:r>
      <w:r w:rsidR="004C1ED4" w:rsidRPr="000F51A8">
        <w:rPr>
          <w:sz w:val="28"/>
          <w:szCs w:val="28"/>
        </w:rPr>
        <w:t xml:space="preserve">канд. </w:t>
      </w:r>
      <w:proofErr w:type="spellStart"/>
      <w:r w:rsidR="004C1ED4" w:rsidRPr="000F51A8">
        <w:rPr>
          <w:sz w:val="28"/>
          <w:szCs w:val="28"/>
        </w:rPr>
        <w:t>юрид</w:t>
      </w:r>
      <w:proofErr w:type="spellEnd"/>
      <w:r w:rsidR="004C1ED4" w:rsidRPr="000F51A8">
        <w:rPr>
          <w:sz w:val="28"/>
          <w:szCs w:val="28"/>
        </w:rPr>
        <w:t>. наук</w:t>
      </w:r>
      <w:proofErr w:type="gramStart"/>
      <w:r>
        <w:rPr>
          <w:sz w:val="28"/>
          <w:szCs w:val="28"/>
        </w:rPr>
        <w:t xml:space="preserve"> :</w:t>
      </w:r>
      <w:proofErr w:type="gramEnd"/>
      <w:r>
        <w:rPr>
          <w:sz w:val="28"/>
          <w:szCs w:val="28"/>
        </w:rPr>
        <w:t xml:space="preserve"> 12.00.03</w:t>
      </w:r>
      <w:r w:rsidR="004C1ED4" w:rsidRPr="000F51A8">
        <w:rPr>
          <w:sz w:val="28"/>
          <w:szCs w:val="28"/>
        </w:rPr>
        <w:t xml:space="preserve"> / А</w:t>
      </w:r>
      <w:r>
        <w:rPr>
          <w:sz w:val="28"/>
          <w:szCs w:val="28"/>
        </w:rPr>
        <w:t xml:space="preserve">лександр </w:t>
      </w:r>
      <w:r w:rsidR="004C1ED4" w:rsidRPr="000F51A8">
        <w:rPr>
          <w:sz w:val="28"/>
          <w:szCs w:val="28"/>
        </w:rPr>
        <w:t>А</w:t>
      </w:r>
      <w:r>
        <w:rPr>
          <w:sz w:val="28"/>
          <w:szCs w:val="28"/>
        </w:rPr>
        <w:t>натольевич</w:t>
      </w:r>
      <w:r w:rsidR="004C1ED4" w:rsidRPr="000F51A8">
        <w:rPr>
          <w:sz w:val="28"/>
          <w:szCs w:val="28"/>
        </w:rPr>
        <w:t xml:space="preserve"> Малов. – Ростов-на-Дону, 2011. – </w:t>
      </w:r>
      <w:r w:rsidR="00BE43CB">
        <w:rPr>
          <w:sz w:val="28"/>
          <w:szCs w:val="28"/>
        </w:rPr>
        <w:t>170 с.</w:t>
      </w:r>
    </w:p>
    <w:p w:rsidR="004C1ED4" w:rsidRPr="000F51A8" w:rsidRDefault="002F2768" w:rsidP="002F2768">
      <w:pPr>
        <w:pStyle w:val="a5"/>
        <w:spacing w:line="360" w:lineRule="auto"/>
        <w:ind w:firstLine="567"/>
        <w:jc w:val="both"/>
        <w:rPr>
          <w:sz w:val="28"/>
          <w:szCs w:val="28"/>
        </w:rPr>
      </w:pPr>
      <w:r>
        <w:rPr>
          <w:sz w:val="28"/>
          <w:szCs w:val="28"/>
        </w:rPr>
        <w:t>2</w:t>
      </w:r>
      <w:r w:rsidR="00B4004E">
        <w:rPr>
          <w:sz w:val="28"/>
          <w:szCs w:val="28"/>
        </w:rPr>
        <w:t>6</w:t>
      </w:r>
      <w:r>
        <w:rPr>
          <w:sz w:val="28"/>
          <w:szCs w:val="28"/>
        </w:rPr>
        <w:t xml:space="preserve">. </w:t>
      </w:r>
      <w:r w:rsidR="004C1ED4" w:rsidRPr="000F51A8">
        <w:rPr>
          <w:sz w:val="28"/>
          <w:szCs w:val="28"/>
        </w:rPr>
        <w:t xml:space="preserve">Мейер, И.Д. Древнее русское право залога. / И.Д. Мейер. – М.: Книга по требованию, 2011. – </w:t>
      </w:r>
      <w:r w:rsidR="00BE43CB">
        <w:rPr>
          <w:sz w:val="28"/>
          <w:szCs w:val="28"/>
        </w:rPr>
        <w:t xml:space="preserve">65 с. </w:t>
      </w:r>
    </w:p>
    <w:p w:rsidR="000F51A8" w:rsidRPr="000F51A8" w:rsidRDefault="00B4004E" w:rsidP="002F2768">
      <w:pPr>
        <w:pStyle w:val="a3"/>
        <w:shd w:val="clear" w:color="auto" w:fill="FFFFFF"/>
        <w:spacing w:before="0" w:beforeAutospacing="0" w:after="0" w:afterAutospacing="0" w:line="360" w:lineRule="auto"/>
        <w:ind w:firstLine="567"/>
        <w:jc w:val="both"/>
        <w:textAlignment w:val="top"/>
        <w:rPr>
          <w:sz w:val="28"/>
          <w:szCs w:val="28"/>
        </w:rPr>
      </w:pPr>
      <w:r>
        <w:rPr>
          <w:sz w:val="28"/>
          <w:szCs w:val="28"/>
        </w:rPr>
        <w:t>27</w:t>
      </w:r>
      <w:r w:rsidR="002F2768">
        <w:rPr>
          <w:sz w:val="28"/>
          <w:szCs w:val="28"/>
        </w:rPr>
        <w:t xml:space="preserve">. </w:t>
      </w:r>
      <w:proofErr w:type="spellStart"/>
      <w:r w:rsidR="000F51A8" w:rsidRPr="000F51A8">
        <w:rPr>
          <w:sz w:val="28"/>
          <w:szCs w:val="28"/>
        </w:rPr>
        <w:t>Микрюков</w:t>
      </w:r>
      <w:proofErr w:type="spellEnd"/>
      <w:r w:rsidR="000F51A8" w:rsidRPr="000F51A8">
        <w:rPr>
          <w:sz w:val="28"/>
          <w:szCs w:val="28"/>
        </w:rPr>
        <w:t xml:space="preserve">, В.А., </w:t>
      </w:r>
      <w:proofErr w:type="spellStart"/>
      <w:r w:rsidR="000F51A8" w:rsidRPr="000F51A8">
        <w:rPr>
          <w:sz w:val="28"/>
          <w:szCs w:val="28"/>
        </w:rPr>
        <w:t>Микрюкова</w:t>
      </w:r>
      <w:proofErr w:type="spellEnd"/>
      <w:r w:rsidR="000F51A8" w:rsidRPr="000F51A8">
        <w:rPr>
          <w:sz w:val="28"/>
          <w:szCs w:val="28"/>
        </w:rPr>
        <w:t xml:space="preserve">, Г.А. Введение в гражданское право: учебное пособие/ В.А. </w:t>
      </w:r>
      <w:proofErr w:type="spellStart"/>
      <w:r w:rsidR="000F51A8" w:rsidRPr="000F51A8">
        <w:rPr>
          <w:sz w:val="28"/>
          <w:szCs w:val="28"/>
        </w:rPr>
        <w:t>Микрюков</w:t>
      </w:r>
      <w:proofErr w:type="spellEnd"/>
      <w:r w:rsidR="000F51A8" w:rsidRPr="000F51A8">
        <w:rPr>
          <w:sz w:val="28"/>
          <w:szCs w:val="28"/>
        </w:rPr>
        <w:t xml:space="preserve">, Г.А. </w:t>
      </w:r>
      <w:proofErr w:type="spellStart"/>
      <w:r w:rsidR="000F51A8" w:rsidRPr="000F51A8">
        <w:rPr>
          <w:sz w:val="28"/>
          <w:szCs w:val="28"/>
        </w:rPr>
        <w:t>Микрюкова</w:t>
      </w:r>
      <w:proofErr w:type="spellEnd"/>
      <w:r w:rsidR="000F51A8" w:rsidRPr="000F51A8">
        <w:rPr>
          <w:sz w:val="28"/>
          <w:szCs w:val="28"/>
        </w:rPr>
        <w:t>. – М.: Статут, 2016. –</w:t>
      </w:r>
      <w:r w:rsidR="00BE43CB">
        <w:rPr>
          <w:sz w:val="28"/>
          <w:szCs w:val="28"/>
        </w:rPr>
        <w:t>125 с.</w:t>
      </w:r>
      <w:r w:rsidR="000F51A8" w:rsidRPr="000F51A8">
        <w:rPr>
          <w:sz w:val="28"/>
          <w:szCs w:val="28"/>
        </w:rPr>
        <w:t xml:space="preserve">  </w:t>
      </w:r>
    </w:p>
    <w:p w:rsidR="000F51A8" w:rsidRPr="004742F6" w:rsidRDefault="00B4004E" w:rsidP="002F2768">
      <w:pPr>
        <w:keepLines/>
        <w:spacing w:after="0" w:line="360" w:lineRule="auto"/>
        <w:ind w:firstLine="567"/>
        <w:jc w:val="both"/>
        <w:rPr>
          <w:rFonts w:ascii="Times New Roman" w:hAnsi="Times New Roman" w:cs="Times New Roman"/>
          <w:sz w:val="28"/>
          <w:szCs w:val="28"/>
        </w:rPr>
      </w:pPr>
      <w:r w:rsidRPr="004742F6">
        <w:rPr>
          <w:rFonts w:ascii="Times New Roman" w:hAnsi="Times New Roman" w:cs="Times New Roman"/>
          <w:sz w:val="28"/>
          <w:szCs w:val="28"/>
        </w:rPr>
        <w:lastRenderedPageBreak/>
        <w:t>28</w:t>
      </w:r>
      <w:r w:rsidR="002F2768" w:rsidRPr="004742F6">
        <w:rPr>
          <w:rFonts w:ascii="Times New Roman" w:hAnsi="Times New Roman" w:cs="Times New Roman"/>
          <w:sz w:val="28"/>
          <w:szCs w:val="28"/>
        </w:rPr>
        <w:t xml:space="preserve">. </w:t>
      </w:r>
      <w:proofErr w:type="spellStart"/>
      <w:r w:rsidR="000F51A8" w:rsidRPr="004742F6">
        <w:rPr>
          <w:rFonts w:ascii="Times New Roman" w:hAnsi="Times New Roman" w:cs="Times New Roman"/>
          <w:sz w:val="28"/>
          <w:szCs w:val="28"/>
        </w:rPr>
        <w:t>Нетишинская</w:t>
      </w:r>
      <w:proofErr w:type="spellEnd"/>
      <w:r w:rsidR="000F51A8" w:rsidRPr="004742F6">
        <w:rPr>
          <w:rFonts w:ascii="Times New Roman" w:hAnsi="Times New Roman" w:cs="Times New Roman"/>
          <w:sz w:val="28"/>
          <w:szCs w:val="28"/>
        </w:rPr>
        <w:t xml:space="preserve">, Л.Ф. Ипотека как вид залога: </w:t>
      </w:r>
      <w:proofErr w:type="spellStart"/>
      <w:r w:rsidRPr="004742F6">
        <w:rPr>
          <w:rFonts w:ascii="Times New Roman" w:hAnsi="Times New Roman" w:cs="Times New Roman"/>
          <w:sz w:val="28"/>
          <w:szCs w:val="28"/>
        </w:rPr>
        <w:t>а</w:t>
      </w:r>
      <w:r w:rsidR="000F51A8" w:rsidRPr="004742F6">
        <w:rPr>
          <w:rFonts w:ascii="Times New Roman" w:hAnsi="Times New Roman" w:cs="Times New Roman"/>
          <w:sz w:val="28"/>
          <w:szCs w:val="28"/>
        </w:rPr>
        <w:t>втореф</w:t>
      </w:r>
      <w:proofErr w:type="spellEnd"/>
      <w:r w:rsidR="000F51A8" w:rsidRPr="004742F6">
        <w:rPr>
          <w:rFonts w:ascii="Times New Roman" w:hAnsi="Times New Roman" w:cs="Times New Roman"/>
          <w:sz w:val="28"/>
          <w:szCs w:val="28"/>
        </w:rPr>
        <w:t xml:space="preserve">. </w:t>
      </w:r>
      <w:proofErr w:type="spellStart"/>
      <w:r w:rsidR="000F51A8" w:rsidRPr="004742F6">
        <w:rPr>
          <w:rFonts w:ascii="Times New Roman" w:hAnsi="Times New Roman" w:cs="Times New Roman"/>
          <w:sz w:val="28"/>
          <w:szCs w:val="28"/>
        </w:rPr>
        <w:t>дис</w:t>
      </w:r>
      <w:proofErr w:type="spellEnd"/>
      <w:r w:rsidR="000F51A8" w:rsidRPr="004742F6">
        <w:rPr>
          <w:rFonts w:ascii="Times New Roman" w:hAnsi="Times New Roman" w:cs="Times New Roman"/>
          <w:sz w:val="28"/>
          <w:szCs w:val="28"/>
        </w:rPr>
        <w:t xml:space="preserve">... канд. </w:t>
      </w:r>
      <w:proofErr w:type="spellStart"/>
      <w:r w:rsidR="000F51A8" w:rsidRPr="004742F6">
        <w:rPr>
          <w:rFonts w:ascii="Times New Roman" w:hAnsi="Times New Roman" w:cs="Times New Roman"/>
          <w:sz w:val="28"/>
          <w:szCs w:val="28"/>
        </w:rPr>
        <w:t>юрид</w:t>
      </w:r>
      <w:proofErr w:type="spellEnd"/>
      <w:r w:rsidR="000F51A8" w:rsidRPr="004742F6">
        <w:rPr>
          <w:rFonts w:ascii="Times New Roman" w:hAnsi="Times New Roman" w:cs="Times New Roman"/>
          <w:sz w:val="28"/>
          <w:szCs w:val="28"/>
        </w:rPr>
        <w:t xml:space="preserve"> наук</w:t>
      </w:r>
      <w:proofErr w:type="gramStart"/>
      <w:r w:rsidR="000F51A8" w:rsidRPr="004742F6">
        <w:rPr>
          <w:rFonts w:ascii="Times New Roman" w:hAnsi="Times New Roman" w:cs="Times New Roman"/>
          <w:sz w:val="28"/>
          <w:szCs w:val="28"/>
        </w:rPr>
        <w:t xml:space="preserve"> </w:t>
      </w:r>
      <w:r w:rsidRPr="004742F6">
        <w:rPr>
          <w:rFonts w:ascii="Times New Roman" w:hAnsi="Times New Roman" w:cs="Times New Roman"/>
          <w:sz w:val="28"/>
          <w:szCs w:val="28"/>
        </w:rPr>
        <w:t>:</w:t>
      </w:r>
      <w:proofErr w:type="gramEnd"/>
      <w:r w:rsidRPr="004742F6">
        <w:rPr>
          <w:rFonts w:ascii="Times New Roman" w:hAnsi="Times New Roman" w:cs="Times New Roman"/>
          <w:sz w:val="28"/>
          <w:szCs w:val="28"/>
        </w:rPr>
        <w:t xml:space="preserve"> </w:t>
      </w:r>
      <w:r w:rsidR="000F51A8" w:rsidRPr="004742F6">
        <w:rPr>
          <w:rFonts w:ascii="Times New Roman" w:hAnsi="Times New Roman" w:cs="Times New Roman"/>
          <w:sz w:val="28"/>
          <w:szCs w:val="28"/>
        </w:rPr>
        <w:t xml:space="preserve">12.00.03 / Л.Ф. </w:t>
      </w:r>
      <w:proofErr w:type="spellStart"/>
      <w:r w:rsidR="000F51A8" w:rsidRPr="004742F6">
        <w:rPr>
          <w:rFonts w:ascii="Times New Roman" w:hAnsi="Times New Roman" w:cs="Times New Roman"/>
          <w:sz w:val="28"/>
          <w:szCs w:val="28"/>
        </w:rPr>
        <w:t>Нетишинская</w:t>
      </w:r>
      <w:proofErr w:type="spellEnd"/>
      <w:r w:rsidR="000F51A8" w:rsidRPr="004742F6">
        <w:rPr>
          <w:rFonts w:ascii="Times New Roman" w:hAnsi="Times New Roman" w:cs="Times New Roman"/>
          <w:sz w:val="28"/>
          <w:szCs w:val="28"/>
        </w:rPr>
        <w:t xml:space="preserve"> / СГАП. - Саратов, 1997. - 23 с.  </w:t>
      </w:r>
    </w:p>
    <w:p w:rsidR="000C399D" w:rsidRPr="000F51A8" w:rsidRDefault="00B4004E"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2F2768">
        <w:rPr>
          <w:rFonts w:ascii="Times New Roman" w:hAnsi="Times New Roman" w:cs="Times New Roman"/>
          <w:sz w:val="28"/>
          <w:szCs w:val="28"/>
        </w:rPr>
        <w:t xml:space="preserve">. </w:t>
      </w:r>
      <w:proofErr w:type="spellStart"/>
      <w:r w:rsidR="000C399D" w:rsidRPr="000F51A8">
        <w:rPr>
          <w:rFonts w:ascii="Times New Roman" w:hAnsi="Times New Roman" w:cs="Times New Roman"/>
          <w:sz w:val="28"/>
          <w:szCs w:val="28"/>
        </w:rPr>
        <w:t>Рубанов</w:t>
      </w:r>
      <w:proofErr w:type="spellEnd"/>
      <w:r w:rsidR="000C399D" w:rsidRPr="000F51A8">
        <w:rPr>
          <w:rFonts w:ascii="Times New Roman" w:hAnsi="Times New Roman" w:cs="Times New Roman"/>
          <w:sz w:val="28"/>
          <w:szCs w:val="28"/>
        </w:rPr>
        <w:t xml:space="preserve">, А.А. Залог и банковский счет в договорной практике / А.А. </w:t>
      </w:r>
      <w:proofErr w:type="spellStart"/>
      <w:r w:rsidR="000C399D" w:rsidRPr="000F51A8">
        <w:rPr>
          <w:rFonts w:ascii="Times New Roman" w:hAnsi="Times New Roman" w:cs="Times New Roman"/>
          <w:sz w:val="28"/>
          <w:szCs w:val="28"/>
        </w:rPr>
        <w:t>Рубанов</w:t>
      </w:r>
      <w:proofErr w:type="spellEnd"/>
      <w:r w:rsidR="000C399D" w:rsidRPr="000F51A8">
        <w:rPr>
          <w:rFonts w:ascii="Times New Roman" w:hAnsi="Times New Roman" w:cs="Times New Roman"/>
          <w:sz w:val="28"/>
          <w:szCs w:val="28"/>
        </w:rPr>
        <w:t xml:space="preserve"> // Хозяйство и право. - 1997. - № 9.</w:t>
      </w:r>
      <w:r w:rsidR="00BE43CB">
        <w:rPr>
          <w:rFonts w:ascii="Times New Roman" w:hAnsi="Times New Roman" w:cs="Times New Roman"/>
          <w:sz w:val="28"/>
          <w:szCs w:val="28"/>
        </w:rPr>
        <w:t xml:space="preserve"> – С. 27-31. </w:t>
      </w:r>
    </w:p>
    <w:p w:rsidR="000C399D" w:rsidRDefault="002F2768"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B4004E">
        <w:rPr>
          <w:rFonts w:ascii="Times New Roman" w:hAnsi="Times New Roman" w:cs="Times New Roman"/>
          <w:sz w:val="28"/>
          <w:szCs w:val="28"/>
        </w:rPr>
        <w:t>0</w:t>
      </w:r>
      <w:r>
        <w:rPr>
          <w:rFonts w:ascii="Times New Roman" w:hAnsi="Times New Roman" w:cs="Times New Roman"/>
          <w:sz w:val="28"/>
          <w:szCs w:val="28"/>
        </w:rPr>
        <w:t xml:space="preserve">. </w:t>
      </w:r>
      <w:proofErr w:type="spellStart"/>
      <w:r w:rsidR="000C399D" w:rsidRPr="000F51A8">
        <w:rPr>
          <w:rFonts w:ascii="Times New Roman" w:hAnsi="Times New Roman" w:cs="Times New Roman"/>
          <w:sz w:val="28"/>
          <w:szCs w:val="28"/>
        </w:rPr>
        <w:t>Сарбаш</w:t>
      </w:r>
      <w:proofErr w:type="spellEnd"/>
      <w:r w:rsidR="000C399D" w:rsidRPr="000F51A8">
        <w:rPr>
          <w:rFonts w:ascii="Times New Roman" w:hAnsi="Times New Roman" w:cs="Times New Roman"/>
          <w:sz w:val="28"/>
          <w:szCs w:val="28"/>
        </w:rPr>
        <w:t xml:space="preserve">, С.В. Право удержания как способ обеспечения исполнения обязательств / С.В. </w:t>
      </w:r>
      <w:proofErr w:type="spellStart"/>
      <w:r w:rsidR="000C399D" w:rsidRPr="000F51A8">
        <w:rPr>
          <w:rFonts w:ascii="Times New Roman" w:hAnsi="Times New Roman" w:cs="Times New Roman"/>
          <w:sz w:val="28"/>
          <w:szCs w:val="28"/>
        </w:rPr>
        <w:t>Сарбаш</w:t>
      </w:r>
      <w:proofErr w:type="spellEnd"/>
      <w:r w:rsidR="000C399D" w:rsidRPr="000F51A8">
        <w:rPr>
          <w:rFonts w:ascii="Times New Roman" w:hAnsi="Times New Roman" w:cs="Times New Roman"/>
          <w:sz w:val="28"/>
          <w:szCs w:val="28"/>
        </w:rPr>
        <w:t>. - М., 1998.</w:t>
      </w:r>
      <w:r w:rsidR="00BE43CB">
        <w:rPr>
          <w:rFonts w:ascii="Times New Roman" w:hAnsi="Times New Roman" w:cs="Times New Roman"/>
          <w:sz w:val="28"/>
          <w:szCs w:val="28"/>
        </w:rPr>
        <w:t xml:space="preserve"> – 255 с.</w:t>
      </w:r>
    </w:p>
    <w:p w:rsidR="002F2768" w:rsidRPr="000F51A8" w:rsidRDefault="002F2768" w:rsidP="002F2768">
      <w:pPr>
        <w:pStyle w:val="a5"/>
        <w:spacing w:line="360" w:lineRule="auto"/>
        <w:ind w:firstLine="567"/>
        <w:jc w:val="both"/>
        <w:rPr>
          <w:sz w:val="28"/>
          <w:szCs w:val="28"/>
        </w:rPr>
      </w:pPr>
      <w:r>
        <w:rPr>
          <w:sz w:val="28"/>
          <w:szCs w:val="28"/>
          <w:shd w:val="clear" w:color="auto" w:fill="FFFFFF"/>
        </w:rPr>
        <w:t>3</w:t>
      </w:r>
      <w:r w:rsidR="00B4004E">
        <w:rPr>
          <w:sz w:val="28"/>
          <w:szCs w:val="28"/>
          <w:shd w:val="clear" w:color="auto" w:fill="FFFFFF"/>
        </w:rPr>
        <w:t>1</w:t>
      </w:r>
      <w:r>
        <w:rPr>
          <w:sz w:val="28"/>
          <w:szCs w:val="28"/>
          <w:shd w:val="clear" w:color="auto" w:fill="FFFFFF"/>
        </w:rPr>
        <w:t xml:space="preserve">. </w:t>
      </w:r>
      <w:r w:rsidRPr="000F51A8">
        <w:rPr>
          <w:sz w:val="28"/>
          <w:szCs w:val="28"/>
          <w:shd w:val="clear" w:color="auto" w:fill="FFFFFF"/>
        </w:rPr>
        <w:t xml:space="preserve">Сергеев, А.П. Гражданское право. Учебник. Ч.1 / Под ред. А.П. Сергеева, Ю.К. Толстого. - М.: Проспект, 2011. – </w:t>
      </w:r>
      <w:r w:rsidR="00BE43CB">
        <w:rPr>
          <w:sz w:val="28"/>
          <w:szCs w:val="28"/>
          <w:shd w:val="clear" w:color="auto" w:fill="FFFFFF"/>
        </w:rPr>
        <w:t xml:space="preserve">778 с. </w:t>
      </w:r>
    </w:p>
    <w:p w:rsidR="000F51A8" w:rsidRPr="000F51A8" w:rsidRDefault="002F2768" w:rsidP="002F2768">
      <w:pPr>
        <w:pStyle w:val="a5"/>
        <w:spacing w:line="360" w:lineRule="auto"/>
        <w:ind w:firstLine="567"/>
        <w:jc w:val="both"/>
        <w:rPr>
          <w:sz w:val="28"/>
          <w:szCs w:val="28"/>
        </w:rPr>
      </w:pPr>
      <w:r>
        <w:rPr>
          <w:sz w:val="28"/>
          <w:szCs w:val="28"/>
        </w:rPr>
        <w:t>3</w:t>
      </w:r>
      <w:r w:rsidR="00B4004E">
        <w:rPr>
          <w:sz w:val="28"/>
          <w:szCs w:val="28"/>
        </w:rPr>
        <w:t>2</w:t>
      </w:r>
      <w:r>
        <w:rPr>
          <w:sz w:val="28"/>
          <w:szCs w:val="28"/>
        </w:rPr>
        <w:t xml:space="preserve">. </w:t>
      </w:r>
      <w:r w:rsidR="000F51A8" w:rsidRPr="000F51A8">
        <w:rPr>
          <w:sz w:val="28"/>
          <w:szCs w:val="28"/>
        </w:rPr>
        <w:t xml:space="preserve">Синицын, С.А. Гражданское право в современных социально-экономических условиях / С.А. Синицын // Журнал российского права. – 2021. – Т. 25. - № 1. – С. 8-15.  </w:t>
      </w:r>
    </w:p>
    <w:p w:rsidR="000F51A8" w:rsidRPr="000F51A8" w:rsidRDefault="00E66057" w:rsidP="002F2768">
      <w:pPr>
        <w:pStyle w:val="a5"/>
        <w:spacing w:line="360" w:lineRule="auto"/>
        <w:ind w:firstLine="567"/>
        <w:jc w:val="both"/>
        <w:rPr>
          <w:sz w:val="28"/>
          <w:szCs w:val="28"/>
        </w:rPr>
      </w:pPr>
      <w:r>
        <w:rPr>
          <w:sz w:val="28"/>
          <w:szCs w:val="28"/>
        </w:rPr>
        <w:t>3</w:t>
      </w:r>
      <w:r w:rsidR="00B4004E">
        <w:rPr>
          <w:sz w:val="28"/>
          <w:szCs w:val="28"/>
        </w:rPr>
        <w:t>3</w:t>
      </w:r>
      <w:r w:rsidR="002F2768">
        <w:rPr>
          <w:sz w:val="28"/>
          <w:szCs w:val="28"/>
        </w:rPr>
        <w:t xml:space="preserve">. </w:t>
      </w:r>
      <w:r w:rsidR="000F51A8" w:rsidRPr="000F51A8">
        <w:rPr>
          <w:sz w:val="28"/>
          <w:szCs w:val="28"/>
        </w:rPr>
        <w:t xml:space="preserve">Стешенко, Л.А., </w:t>
      </w:r>
      <w:proofErr w:type="spellStart"/>
      <w:r w:rsidR="000F51A8" w:rsidRPr="000F51A8">
        <w:rPr>
          <w:sz w:val="28"/>
          <w:szCs w:val="28"/>
        </w:rPr>
        <w:t>Шамба</w:t>
      </w:r>
      <w:proofErr w:type="spellEnd"/>
      <w:r w:rsidR="000F51A8" w:rsidRPr="000F51A8">
        <w:rPr>
          <w:sz w:val="28"/>
          <w:szCs w:val="28"/>
        </w:rPr>
        <w:t xml:space="preserve">, Т.М. История государства и права России: Академический курс. В 2-х т. Т. 1/ Л.А. Стешенко, Т.М. </w:t>
      </w:r>
      <w:proofErr w:type="spellStart"/>
      <w:r w:rsidR="000F51A8" w:rsidRPr="000F51A8">
        <w:rPr>
          <w:sz w:val="28"/>
          <w:szCs w:val="28"/>
        </w:rPr>
        <w:t>Шамба</w:t>
      </w:r>
      <w:proofErr w:type="spellEnd"/>
      <w:r w:rsidR="000F51A8" w:rsidRPr="000F51A8">
        <w:rPr>
          <w:sz w:val="28"/>
          <w:szCs w:val="28"/>
        </w:rPr>
        <w:t>. - М.: Норма, 2003. - 734 с.</w:t>
      </w:r>
    </w:p>
    <w:p w:rsidR="000C399D" w:rsidRPr="000F51A8" w:rsidRDefault="002F2768" w:rsidP="002F2768">
      <w:pPr>
        <w:pStyle w:val="a5"/>
        <w:spacing w:line="360" w:lineRule="auto"/>
        <w:ind w:firstLine="567"/>
        <w:jc w:val="both"/>
        <w:rPr>
          <w:sz w:val="28"/>
          <w:szCs w:val="28"/>
        </w:rPr>
      </w:pPr>
      <w:r>
        <w:rPr>
          <w:sz w:val="28"/>
          <w:szCs w:val="28"/>
        </w:rPr>
        <w:t>3</w:t>
      </w:r>
      <w:r w:rsidR="00B4004E">
        <w:rPr>
          <w:sz w:val="28"/>
          <w:szCs w:val="28"/>
        </w:rPr>
        <w:t>4</w:t>
      </w:r>
      <w:r>
        <w:rPr>
          <w:sz w:val="28"/>
          <w:szCs w:val="28"/>
        </w:rPr>
        <w:t xml:space="preserve">. </w:t>
      </w:r>
      <w:proofErr w:type="spellStart"/>
      <w:r w:rsidR="000C399D" w:rsidRPr="000F51A8">
        <w:rPr>
          <w:sz w:val="28"/>
          <w:szCs w:val="28"/>
        </w:rPr>
        <w:t>Челышева</w:t>
      </w:r>
      <w:proofErr w:type="spellEnd"/>
      <w:r w:rsidR="000C399D" w:rsidRPr="000F51A8">
        <w:rPr>
          <w:sz w:val="28"/>
          <w:szCs w:val="28"/>
        </w:rPr>
        <w:t xml:space="preserve">, Н.Ю. Конструкция залогового обязательства при множественности кредиторов / Н.Ю. </w:t>
      </w:r>
      <w:proofErr w:type="spellStart"/>
      <w:r w:rsidR="000C399D" w:rsidRPr="000F51A8">
        <w:rPr>
          <w:sz w:val="28"/>
          <w:szCs w:val="28"/>
        </w:rPr>
        <w:t>Челышева</w:t>
      </w:r>
      <w:proofErr w:type="spellEnd"/>
      <w:r w:rsidR="000C399D" w:rsidRPr="000F51A8">
        <w:rPr>
          <w:sz w:val="28"/>
          <w:szCs w:val="28"/>
        </w:rPr>
        <w:t xml:space="preserve"> // Нотариус. – 2018.- № 7. – С. </w:t>
      </w:r>
      <w:r w:rsidR="00BE43CB">
        <w:rPr>
          <w:sz w:val="28"/>
          <w:szCs w:val="28"/>
        </w:rPr>
        <w:t>10-1</w:t>
      </w:r>
      <w:r w:rsidR="000C399D" w:rsidRPr="000F51A8">
        <w:rPr>
          <w:sz w:val="28"/>
          <w:szCs w:val="28"/>
        </w:rPr>
        <w:t>3.</w:t>
      </w:r>
    </w:p>
    <w:p w:rsidR="000C399D" w:rsidRPr="000F51A8" w:rsidRDefault="00B4004E" w:rsidP="0061608C">
      <w:pPr>
        <w:pStyle w:val="ConsPlusNormal"/>
        <w:spacing w:line="360" w:lineRule="auto"/>
        <w:ind w:firstLine="567"/>
        <w:jc w:val="both"/>
        <w:rPr>
          <w:sz w:val="28"/>
          <w:szCs w:val="28"/>
        </w:rPr>
      </w:pPr>
      <w:r>
        <w:rPr>
          <w:rFonts w:ascii="Times New Roman" w:hAnsi="Times New Roman" w:cs="Times New Roman"/>
          <w:sz w:val="28"/>
          <w:szCs w:val="28"/>
        </w:rPr>
        <w:t>35</w:t>
      </w:r>
      <w:r w:rsidR="002F2768">
        <w:rPr>
          <w:rFonts w:ascii="Times New Roman" w:hAnsi="Times New Roman" w:cs="Times New Roman"/>
          <w:sz w:val="28"/>
          <w:szCs w:val="28"/>
        </w:rPr>
        <w:t xml:space="preserve">. </w:t>
      </w:r>
      <w:r w:rsidR="000F51A8" w:rsidRPr="000F51A8">
        <w:rPr>
          <w:rFonts w:ascii="Times New Roman" w:hAnsi="Times New Roman" w:cs="Times New Roman"/>
          <w:sz w:val="28"/>
          <w:szCs w:val="28"/>
        </w:rPr>
        <w:t xml:space="preserve">Юсупов, Ж.М. Понятие, сущность и классификация способов обеспечения исполнения обязательств / Ж.М. Юсупов // Современная наука: актуальные проблемы теории и практики. Серия: Познание. – 2016. - № 2(53). – С. 12-13.   </w:t>
      </w:r>
    </w:p>
    <w:sectPr w:rsidR="000C399D" w:rsidRPr="000F51A8" w:rsidSect="00D63B64">
      <w:footerReference w:type="default" r:id="rId13"/>
      <w:pgSz w:w="11906" w:h="16838"/>
      <w:pgMar w:top="1134" w:right="567"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196" w:rsidRDefault="00841196" w:rsidP="00D33541">
      <w:pPr>
        <w:spacing w:after="0" w:line="240" w:lineRule="auto"/>
      </w:pPr>
      <w:r>
        <w:separator/>
      </w:r>
    </w:p>
  </w:endnote>
  <w:endnote w:type="continuationSeparator" w:id="0">
    <w:p w:rsidR="00841196" w:rsidRDefault="00841196" w:rsidP="00D33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ISOCPEUR">
    <w:altName w:val="Aria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Quant Antiqua">
    <w:altName w:val="Times New Roman"/>
    <w:panose1 w:val="00000000000000000000"/>
    <w:charset w:val="CC"/>
    <w:family w:val="roman"/>
    <w:notTrueType/>
    <w:pitch w:val="default"/>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Liberation Serif">
    <w:altName w:val="Times New Roman"/>
    <w:charset w:val="CC"/>
    <w:family w:val="roman"/>
    <w:pitch w:val="variable"/>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545871"/>
      <w:docPartObj>
        <w:docPartGallery w:val="Page Numbers (Bottom of Page)"/>
        <w:docPartUnique/>
      </w:docPartObj>
    </w:sdtPr>
    <w:sdtEndPr/>
    <w:sdtContent>
      <w:p w:rsidR="00D5535C" w:rsidRDefault="00D5535C">
        <w:pPr>
          <w:pStyle w:val="a8"/>
          <w:jc w:val="right"/>
        </w:pPr>
        <w:r w:rsidRPr="00C15B52">
          <w:rPr>
            <w:sz w:val="20"/>
            <w:szCs w:val="20"/>
          </w:rPr>
          <w:fldChar w:fldCharType="begin"/>
        </w:r>
        <w:r w:rsidRPr="00C15B52">
          <w:rPr>
            <w:sz w:val="20"/>
            <w:szCs w:val="20"/>
          </w:rPr>
          <w:instrText>PAGE   \* MERGEFORMAT</w:instrText>
        </w:r>
        <w:r w:rsidRPr="00C15B52">
          <w:rPr>
            <w:sz w:val="20"/>
            <w:szCs w:val="20"/>
          </w:rPr>
          <w:fldChar w:fldCharType="separate"/>
        </w:r>
        <w:r w:rsidR="0018493A">
          <w:rPr>
            <w:noProof/>
            <w:sz w:val="20"/>
            <w:szCs w:val="20"/>
          </w:rPr>
          <w:t>18</w:t>
        </w:r>
        <w:r w:rsidRPr="00C15B52">
          <w:rPr>
            <w:sz w:val="20"/>
            <w:szCs w:val="20"/>
          </w:rPr>
          <w:fldChar w:fldCharType="end"/>
        </w:r>
      </w:p>
    </w:sdtContent>
  </w:sdt>
  <w:p w:rsidR="00D5535C" w:rsidRPr="00D63B64" w:rsidRDefault="001D708D" w:rsidP="004A292D">
    <w:pPr>
      <w:pStyle w:val="a8"/>
      <w:rPr>
        <w:sz w:val="20"/>
        <w:szCs w:val="20"/>
      </w:rPr>
    </w:pPr>
    <w:r>
      <w:rPr>
        <w:sz w:val="20"/>
        <w:szCs w:val="20"/>
      </w:rPr>
      <w:t>Курсовая работа</w:t>
    </w:r>
    <w:r w:rsidR="00D5535C" w:rsidRPr="00D63B64">
      <w:rPr>
        <w:sz w:val="20"/>
        <w:szCs w:val="20"/>
      </w:rPr>
      <w:t xml:space="preserve"> – 40.03.01.</w:t>
    </w:r>
    <w:r w:rsidR="00D5535C">
      <w:rPr>
        <w:sz w:val="20"/>
        <w:szCs w:val="20"/>
      </w:rPr>
      <w:t>__</w:t>
    </w:r>
    <w:r w:rsidR="00D5535C" w:rsidRPr="00D63B64">
      <w:rPr>
        <w:sz w:val="20"/>
        <w:szCs w:val="20"/>
      </w:rPr>
      <w:t>0000.000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196" w:rsidRDefault="00841196" w:rsidP="00D33541">
      <w:pPr>
        <w:spacing w:after="0" w:line="240" w:lineRule="auto"/>
      </w:pPr>
      <w:r>
        <w:separator/>
      </w:r>
    </w:p>
  </w:footnote>
  <w:footnote w:type="continuationSeparator" w:id="0">
    <w:p w:rsidR="00841196" w:rsidRDefault="00841196" w:rsidP="00D33541">
      <w:pPr>
        <w:spacing w:after="0" w:line="240" w:lineRule="auto"/>
      </w:pPr>
      <w:r>
        <w:continuationSeparator/>
      </w:r>
    </w:p>
  </w:footnote>
  <w:footnote w:id="1">
    <w:p w:rsidR="00D5535C" w:rsidRPr="00E66057" w:rsidRDefault="00D5535C" w:rsidP="00D5535C">
      <w:pPr>
        <w:spacing w:after="0" w:line="240" w:lineRule="auto"/>
        <w:jc w:val="both"/>
        <w:rPr>
          <w:rFonts w:ascii="Times New Roman" w:eastAsia="Times New Roman" w:hAnsi="Times New Roman" w:cs="Times New Roman"/>
          <w:sz w:val="24"/>
          <w:szCs w:val="24"/>
          <w:lang w:eastAsia="ru-RU"/>
        </w:rPr>
      </w:pPr>
      <w:r w:rsidRPr="00E66057">
        <w:rPr>
          <w:rStyle w:val="a7"/>
          <w:sz w:val="24"/>
          <w:szCs w:val="24"/>
        </w:rPr>
        <w:footnoteRef/>
      </w:r>
      <w:r w:rsidRPr="00E66057">
        <w:rPr>
          <w:rFonts w:ascii="Times New Roman" w:hAnsi="Times New Roman" w:cs="Times New Roman"/>
          <w:sz w:val="24"/>
          <w:szCs w:val="24"/>
        </w:rPr>
        <w:t xml:space="preserve"> </w:t>
      </w:r>
      <w:r w:rsidRPr="00E66057">
        <w:rPr>
          <w:rFonts w:ascii="Times New Roman" w:hAnsi="Times New Roman" w:cs="Times New Roman"/>
          <w:color w:val="000000"/>
          <w:sz w:val="24"/>
          <w:szCs w:val="24"/>
          <w:shd w:val="clear" w:color="auto" w:fill="FFFFFF"/>
        </w:rPr>
        <w:t xml:space="preserve">Постановление Конституционного Суда РФ от 26.04.2021 № 15-П «По делу о проверке </w:t>
      </w:r>
      <w:proofErr w:type="gramStart"/>
      <w:r w:rsidRPr="00E66057">
        <w:rPr>
          <w:rFonts w:ascii="Times New Roman" w:hAnsi="Times New Roman" w:cs="Times New Roman"/>
          <w:color w:val="000000"/>
          <w:sz w:val="24"/>
          <w:szCs w:val="24"/>
          <w:shd w:val="clear" w:color="auto" w:fill="FFFFFF"/>
        </w:rPr>
        <w:t>конституционности положений абзаца второго части первой статьи</w:t>
      </w:r>
      <w:proofErr w:type="gramEnd"/>
      <w:r w:rsidRPr="00E66057">
        <w:rPr>
          <w:rFonts w:ascii="Times New Roman" w:hAnsi="Times New Roman" w:cs="Times New Roman"/>
          <w:color w:val="000000"/>
          <w:sz w:val="24"/>
          <w:szCs w:val="24"/>
          <w:shd w:val="clear" w:color="auto" w:fill="FFFFFF"/>
        </w:rPr>
        <w:t xml:space="preserve"> 446 Гражданского процессуального кодекса Российской Федерации и пункта 3 статьи 213.25 Федерального закона «О несостоятельности (банкротстве)» в связи с жалобой гражданина И.И. </w:t>
      </w:r>
      <w:proofErr w:type="spellStart"/>
      <w:r w:rsidRPr="00E66057">
        <w:rPr>
          <w:rFonts w:ascii="Times New Roman" w:hAnsi="Times New Roman" w:cs="Times New Roman"/>
          <w:color w:val="000000"/>
          <w:sz w:val="24"/>
          <w:szCs w:val="24"/>
          <w:shd w:val="clear" w:color="auto" w:fill="FFFFFF"/>
        </w:rPr>
        <w:t>Ревкова</w:t>
      </w:r>
      <w:proofErr w:type="spellEnd"/>
      <w:r w:rsidRPr="00E66057">
        <w:rPr>
          <w:rFonts w:ascii="Times New Roman" w:hAnsi="Times New Roman" w:cs="Times New Roman"/>
          <w:color w:val="000000"/>
          <w:sz w:val="24"/>
          <w:szCs w:val="24"/>
          <w:shd w:val="clear" w:color="auto" w:fill="FFFFFF"/>
        </w:rPr>
        <w:t xml:space="preserve">» // </w:t>
      </w:r>
      <w:r w:rsidRPr="00E66057">
        <w:rPr>
          <w:rFonts w:ascii="Times New Roman" w:eastAsia="Times New Roman" w:hAnsi="Times New Roman" w:cs="Times New Roman"/>
          <w:sz w:val="24"/>
          <w:szCs w:val="24"/>
          <w:lang w:eastAsia="ru-RU"/>
        </w:rPr>
        <w:t>Собрание законодательства РФ. - 10.05.2021. - № 19. - Ст. 3290.</w:t>
      </w:r>
    </w:p>
    <w:p w:rsidR="00D5535C" w:rsidRPr="00E66057" w:rsidRDefault="00D5535C" w:rsidP="00D5535C">
      <w:pPr>
        <w:spacing w:after="0" w:line="240" w:lineRule="auto"/>
        <w:jc w:val="both"/>
        <w:rPr>
          <w:rFonts w:ascii="Times New Roman" w:eastAsia="Times New Roman" w:hAnsi="Times New Roman" w:cs="Times New Roman"/>
          <w:sz w:val="24"/>
          <w:szCs w:val="24"/>
          <w:lang w:eastAsia="ru-RU"/>
        </w:rPr>
      </w:pPr>
    </w:p>
    <w:p w:rsidR="00D5535C" w:rsidRPr="00E66057" w:rsidRDefault="00D5535C" w:rsidP="00D5535C">
      <w:pPr>
        <w:pStyle w:val="a5"/>
        <w:jc w:val="both"/>
        <w:rPr>
          <w:sz w:val="24"/>
          <w:szCs w:val="24"/>
        </w:rPr>
      </w:pPr>
    </w:p>
  </w:footnote>
  <w:footnote w:id="2">
    <w:p w:rsidR="00D5535C" w:rsidRPr="0061608C" w:rsidRDefault="00D5535C" w:rsidP="00D5535C">
      <w:pPr>
        <w:keepLines/>
        <w:spacing w:after="0" w:line="240" w:lineRule="auto"/>
        <w:jc w:val="both"/>
        <w:rPr>
          <w:rFonts w:ascii="Times New Roman" w:hAnsi="Times New Roman" w:cs="Times New Roman"/>
          <w:sz w:val="24"/>
          <w:szCs w:val="24"/>
        </w:rPr>
      </w:pPr>
      <w:r w:rsidRPr="00E66057">
        <w:rPr>
          <w:rStyle w:val="a7"/>
          <w:sz w:val="24"/>
          <w:szCs w:val="24"/>
        </w:rPr>
        <w:footnoteRef/>
      </w:r>
      <w:r w:rsidRPr="00E66057">
        <w:rPr>
          <w:rFonts w:ascii="Times New Roman" w:hAnsi="Times New Roman" w:cs="Times New Roman"/>
          <w:sz w:val="24"/>
          <w:szCs w:val="24"/>
        </w:rPr>
        <w:t xml:space="preserve">  Будилов, В.М. Залоговое право России и ФРГ/ В.М. Будилов. - СПб</w:t>
      </w:r>
      <w:proofErr w:type="gramStart"/>
      <w:r w:rsidRPr="00E66057">
        <w:rPr>
          <w:rFonts w:ascii="Times New Roman" w:hAnsi="Times New Roman" w:cs="Times New Roman"/>
          <w:sz w:val="24"/>
          <w:szCs w:val="24"/>
        </w:rPr>
        <w:t xml:space="preserve">., </w:t>
      </w:r>
      <w:proofErr w:type="gramEnd"/>
      <w:r w:rsidRPr="00E66057">
        <w:rPr>
          <w:rFonts w:ascii="Times New Roman" w:hAnsi="Times New Roman" w:cs="Times New Roman"/>
          <w:sz w:val="24"/>
          <w:szCs w:val="24"/>
        </w:rPr>
        <w:t xml:space="preserve">1993. - 327 с.; Вишневский, А.А. Залоговое право / А.А. Вишневский. - М. БЕК. - 1995. - 178 с.; </w:t>
      </w:r>
      <w:proofErr w:type="spellStart"/>
      <w:r w:rsidRPr="00E66057">
        <w:rPr>
          <w:rFonts w:ascii="Times New Roman" w:hAnsi="Times New Roman" w:cs="Times New Roman"/>
          <w:sz w:val="24"/>
          <w:szCs w:val="24"/>
        </w:rPr>
        <w:t>Гонгало</w:t>
      </w:r>
      <w:proofErr w:type="spellEnd"/>
      <w:r w:rsidRPr="00E66057">
        <w:rPr>
          <w:rFonts w:ascii="Times New Roman" w:hAnsi="Times New Roman" w:cs="Times New Roman"/>
          <w:sz w:val="24"/>
          <w:szCs w:val="24"/>
        </w:rPr>
        <w:t xml:space="preserve">, Б.М. Обеспечение исполнения обязательств / Б.М. </w:t>
      </w:r>
      <w:proofErr w:type="spellStart"/>
      <w:r w:rsidRPr="00E66057">
        <w:rPr>
          <w:rFonts w:ascii="Times New Roman" w:hAnsi="Times New Roman" w:cs="Times New Roman"/>
          <w:sz w:val="24"/>
          <w:szCs w:val="24"/>
        </w:rPr>
        <w:t>Гонгало</w:t>
      </w:r>
      <w:proofErr w:type="spellEnd"/>
      <w:r w:rsidRPr="00E66057">
        <w:rPr>
          <w:rFonts w:ascii="Times New Roman" w:hAnsi="Times New Roman" w:cs="Times New Roman"/>
          <w:sz w:val="24"/>
          <w:szCs w:val="24"/>
        </w:rPr>
        <w:t xml:space="preserve">. - М.: </w:t>
      </w:r>
      <w:proofErr w:type="spellStart"/>
      <w:r w:rsidRPr="00E66057">
        <w:rPr>
          <w:rFonts w:ascii="Times New Roman" w:hAnsi="Times New Roman" w:cs="Times New Roman"/>
          <w:sz w:val="24"/>
          <w:szCs w:val="24"/>
        </w:rPr>
        <w:t>Спарк</w:t>
      </w:r>
      <w:proofErr w:type="spellEnd"/>
      <w:r w:rsidRPr="00E66057">
        <w:rPr>
          <w:rFonts w:ascii="Times New Roman" w:hAnsi="Times New Roman" w:cs="Times New Roman"/>
          <w:sz w:val="24"/>
          <w:szCs w:val="24"/>
        </w:rPr>
        <w:t xml:space="preserve">, 1999,- 152 с.; </w:t>
      </w:r>
      <w:proofErr w:type="spellStart"/>
      <w:r w:rsidRPr="00E66057">
        <w:rPr>
          <w:rFonts w:ascii="Times New Roman" w:hAnsi="Times New Roman" w:cs="Times New Roman"/>
          <w:sz w:val="24"/>
          <w:szCs w:val="24"/>
        </w:rPr>
        <w:t>Завидов</w:t>
      </w:r>
      <w:proofErr w:type="spellEnd"/>
      <w:r w:rsidRPr="00E66057">
        <w:rPr>
          <w:rFonts w:ascii="Times New Roman" w:hAnsi="Times New Roman" w:cs="Times New Roman"/>
          <w:sz w:val="24"/>
          <w:szCs w:val="24"/>
        </w:rPr>
        <w:t xml:space="preserve">, Б.Д. Анализ залога в гражданском праве России/ Б.Д. </w:t>
      </w:r>
      <w:proofErr w:type="spellStart"/>
      <w:r w:rsidRPr="00E66057">
        <w:rPr>
          <w:rFonts w:ascii="Times New Roman" w:hAnsi="Times New Roman" w:cs="Times New Roman"/>
          <w:sz w:val="24"/>
          <w:szCs w:val="24"/>
        </w:rPr>
        <w:t>Завидов</w:t>
      </w:r>
      <w:proofErr w:type="spellEnd"/>
      <w:r w:rsidRPr="00E66057">
        <w:rPr>
          <w:rFonts w:ascii="Times New Roman" w:hAnsi="Times New Roman" w:cs="Times New Roman"/>
          <w:sz w:val="24"/>
          <w:szCs w:val="24"/>
        </w:rPr>
        <w:t>. - М.: Приор</w:t>
      </w:r>
      <w:r w:rsidR="008200AD" w:rsidRPr="00E66057">
        <w:rPr>
          <w:rFonts w:ascii="Times New Roman" w:hAnsi="Times New Roman" w:cs="Times New Roman"/>
          <w:sz w:val="24"/>
          <w:szCs w:val="24"/>
        </w:rPr>
        <w:t xml:space="preserve">, </w:t>
      </w:r>
      <w:r w:rsidRPr="00E66057">
        <w:rPr>
          <w:rFonts w:ascii="Times New Roman" w:hAnsi="Times New Roman" w:cs="Times New Roman"/>
          <w:sz w:val="24"/>
          <w:szCs w:val="24"/>
        </w:rPr>
        <w:t xml:space="preserve">1999. - 11с. и др. </w:t>
      </w:r>
      <w:r w:rsidRPr="0061608C">
        <w:rPr>
          <w:rFonts w:ascii="Times New Roman" w:hAnsi="Times New Roman" w:cs="Times New Roman"/>
          <w:sz w:val="24"/>
          <w:szCs w:val="24"/>
        </w:rPr>
        <w:t xml:space="preserve">и др. </w:t>
      </w:r>
    </w:p>
    <w:p w:rsidR="00D5535C" w:rsidRPr="0061608C" w:rsidRDefault="00D5535C" w:rsidP="00D5535C">
      <w:pPr>
        <w:pStyle w:val="a5"/>
        <w:jc w:val="both"/>
        <w:rPr>
          <w:sz w:val="24"/>
          <w:szCs w:val="24"/>
        </w:rPr>
      </w:pPr>
    </w:p>
  </w:footnote>
  <w:footnote w:id="3">
    <w:p w:rsidR="00D5535C" w:rsidRPr="00E66057" w:rsidRDefault="00D5535C" w:rsidP="00D5535C">
      <w:pPr>
        <w:pStyle w:val="a5"/>
        <w:jc w:val="both"/>
        <w:rPr>
          <w:sz w:val="24"/>
          <w:szCs w:val="24"/>
        </w:rPr>
      </w:pPr>
      <w:r w:rsidRPr="00E66057">
        <w:rPr>
          <w:rStyle w:val="a7"/>
          <w:sz w:val="24"/>
          <w:szCs w:val="24"/>
        </w:rPr>
        <w:footnoteRef/>
      </w:r>
      <w:r w:rsidRPr="00E66057">
        <w:rPr>
          <w:sz w:val="24"/>
          <w:szCs w:val="24"/>
        </w:rPr>
        <w:t xml:space="preserve"> Долгополова, Н.О. История развития института залога/ Н.О. Долгополова // Молодой ученый. - 2017. - №21. - С.</w:t>
      </w:r>
      <w:r w:rsidR="004C1ED4" w:rsidRPr="00E66057">
        <w:rPr>
          <w:sz w:val="24"/>
          <w:szCs w:val="24"/>
        </w:rPr>
        <w:t xml:space="preserve"> </w:t>
      </w:r>
      <w:r w:rsidRPr="00E66057">
        <w:rPr>
          <w:sz w:val="24"/>
          <w:szCs w:val="24"/>
        </w:rPr>
        <w:t>30</w:t>
      </w:r>
      <w:r w:rsidR="004C1ED4" w:rsidRPr="00E66057">
        <w:rPr>
          <w:sz w:val="24"/>
          <w:szCs w:val="24"/>
        </w:rPr>
        <w:t>4</w:t>
      </w:r>
      <w:r w:rsidRPr="00E66057">
        <w:rPr>
          <w:sz w:val="24"/>
          <w:szCs w:val="24"/>
        </w:rPr>
        <w:t xml:space="preserve">. </w:t>
      </w:r>
    </w:p>
  </w:footnote>
  <w:footnote w:id="4">
    <w:p w:rsidR="00D5535C" w:rsidRPr="00CF663E" w:rsidRDefault="00D5535C" w:rsidP="001D708D">
      <w:pPr>
        <w:pStyle w:val="a3"/>
        <w:shd w:val="clear" w:color="auto" w:fill="FFFFFF"/>
        <w:spacing w:before="0" w:beforeAutospacing="0" w:after="0" w:afterAutospacing="0"/>
        <w:jc w:val="both"/>
        <w:textAlignment w:val="top"/>
      </w:pPr>
      <w:r w:rsidRPr="00CF663E">
        <w:rPr>
          <w:rStyle w:val="a7"/>
        </w:rPr>
        <w:footnoteRef/>
      </w:r>
      <w:r w:rsidRPr="00CF663E">
        <w:t xml:space="preserve"> </w:t>
      </w:r>
      <w:proofErr w:type="spellStart"/>
      <w:r w:rsidRPr="00CF663E">
        <w:t>Микрюков</w:t>
      </w:r>
      <w:proofErr w:type="spellEnd"/>
      <w:r w:rsidRPr="00CF663E">
        <w:t xml:space="preserve">, В.А., </w:t>
      </w:r>
      <w:proofErr w:type="spellStart"/>
      <w:r w:rsidRPr="00CF663E">
        <w:t>Микрюкова</w:t>
      </w:r>
      <w:proofErr w:type="spellEnd"/>
      <w:r w:rsidRPr="00CF663E">
        <w:t xml:space="preserve">, Г.А. Введение в гражданское право: учебное пособие/ В.А. </w:t>
      </w:r>
      <w:proofErr w:type="spellStart"/>
      <w:r w:rsidRPr="00CF663E">
        <w:t>Микрюков</w:t>
      </w:r>
      <w:proofErr w:type="spellEnd"/>
      <w:r w:rsidRPr="00CF663E">
        <w:t xml:space="preserve">, Г.А. </w:t>
      </w:r>
      <w:proofErr w:type="spellStart"/>
      <w:r w:rsidRPr="00CF663E">
        <w:t>Микрюкова</w:t>
      </w:r>
      <w:proofErr w:type="spellEnd"/>
      <w:r w:rsidRPr="00CF663E">
        <w:t xml:space="preserve">. – М.: Статут, 2016. – С. 24.  </w:t>
      </w:r>
    </w:p>
  </w:footnote>
  <w:footnote w:id="5">
    <w:p w:rsidR="00D5535C" w:rsidRPr="00CF663E" w:rsidRDefault="00D5535C" w:rsidP="001D708D">
      <w:pPr>
        <w:spacing w:after="0" w:line="240" w:lineRule="auto"/>
        <w:jc w:val="both"/>
        <w:rPr>
          <w:rFonts w:ascii="Times New Roman" w:eastAsia="Calibri" w:hAnsi="Times New Roman" w:cs="Times New Roman"/>
          <w:sz w:val="24"/>
          <w:szCs w:val="24"/>
        </w:rPr>
      </w:pPr>
      <w:r w:rsidRPr="00CF663E">
        <w:rPr>
          <w:rStyle w:val="a7"/>
          <w:sz w:val="24"/>
          <w:szCs w:val="24"/>
        </w:rPr>
        <w:footnoteRef/>
      </w:r>
      <w:r w:rsidRPr="00CF663E">
        <w:rPr>
          <w:rFonts w:ascii="Times New Roman" w:hAnsi="Times New Roman" w:cs="Times New Roman"/>
          <w:sz w:val="24"/>
          <w:szCs w:val="24"/>
        </w:rPr>
        <w:t xml:space="preserve">  </w:t>
      </w:r>
      <w:r w:rsidRPr="00CF663E">
        <w:rPr>
          <w:rFonts w:ascii="Times New Roman" w:eastAsia="Calibri" w:hAnsi="Times New Roman" w:cs="Times New Roman"/>
          <w:color w:val="000000"/>
          <w:sz w:val="24"/>
          <w:szCs w:val="24"/>
        </w:rPr>
        <w:t>Гражданский кодекс Российской Федерации (часть первая) от 30.11.1994 №51–ФЗ (ред. от 09.03.2021) // Собрание законодательства РФ. - 05.12.1994. - № 32. - Ст. 3301.</w:t>
      </w:r>
    </w:p>
    <w:p w:rsidR="00D5535C" w:rsidRPr="00CF663E" w:rsidRDefault="00D5535C" w:rsidP="001D708D">
      <w:pPr>
        <w:pStyle w:val="11"/>
        <w:shd w:val="clear" w:color="auto" w:fill="FFFFFF"/>
        <w:spacing w:before="0" w:line="240" w:lineRule="auto"/>
        <w:jc w:val="both"/>
        <w:rPr>
          <w:rFonts w:ascii="Times New Roman" w:hAnsi="Times New Roman"/>
          <w:b w:val="0"/>
          <w:color w:val="auto"/>
          <w:sz w:val="24"/>
          <w:szCs w:val="24"/>
        </w:rPr>
      </w:pPr>
    </w:p>
  </w:footnote>
  <w:footnote w:id="6">
    <w:p w:rsidR="00D5535C" w:rsidRPr="00CF663E" w:rsidRDefault="00D5535C" w:rsidP="00D5535C">
      <w:pPr>
        <w:pStyle w:val="a5"/>
        <w:jc w:val="both"/>
        <w:rPr>
          <w:sz w:val="24"/>
          <w:szCs w:val="24"/>
        </w:rPr>
      </w:pPr>
      <w:r w:rsidRPr="00CF663E">
        <w:rPr>
          <w:rStyle w:val="a7"/>
          <w:sz w:val="24"/>
          <w:szCs w:val="24"/>
        </w:rPr>
        <w:footnoteRef/>
      </w:r>
      <w:r w:rsidRPr="00CF663E">
        <w:rPr>
          <w:sz w:val="24"/>
          <w:szCs w:val="24"/>
        </w:rPr>
        <w:t xml:space="preserve"> Зинченко, С.А. </w:t>
      </w:r>
      <w:r w:rsidR="0077467D" w:rsidRPr="00CF663E">
        <w:rPr>
          <w:sz w:val="24"/>
          <w:szCs w:val="24"/>
        </w:rPr>
        <w:t xml:space="preserve">О понятии и классификации </w:t>
      </w:r>
      <w:r w:rsidRPr="00CF663E">
        <w:rPr>
          <w:sz w:val="24"/>
          <w:szCs w:val="24"/>
        </w:rPr>
        <w:t xml:space="preserve">способов обеспечения исполнения обязательств / С.А. Зинченко // Законы России: опыт, анализ, практика. - 2006. - № 12. – С. 39; Юсупов, Ж.М. Понятие, сущность и классификация способов обеспечения исполнения обязательств / Ж.М. Юсупов // Современная наука: актуальные проблемы теории и практики. Серия: Познание. – 2016. - № 2(53). – С. 12-13.   </w:t>
      </w:r>
      <w:r w:rsidRPr="00CF663E">
        <w:rPr>
          <w:sz w:val="24"/>
          <w:szCs w:val="24"/>
        </w:rPr>
        <w:tab/>
      </w:r>
    </w:p>
    <w:p w:rsidR="00D5535C" w:rsidRPr="00CF663E" w:rsidRDefault="00D5535C" w:rsidP="00D5535C">
      <w:pPr>
        <w:pStyle w:val="a5"/>
        <w:jc w:val="both"/>
        <w:rPr>
          <w:sz w:val="24"/>
          <w:szCs w:val="24"/>
        </w:rPr>
      </w:pPr>
    </w:p>
  </w:footnote>
  <w:footnote w:id="7">
    <w:p w:rsidR="00D5535C" w:rsidRPr="0061608C" w:rsidRDefault="00D5535C" w:rsidP="00D5535C">
      <w:pPr>
        <w:spacing w:after="0" w:line="240" w:lineRule="auto"/>
        <w:jc w:val="both"/>
        <w:rPr>
          <w:rFonts w:ascii="Times New Roman" w:eastAsia="Times New Roman" w:hAnsi="Times New Roman" w:cs="Times New Roman"/>
          <w:sz w:val="24"/>
          <w:szCs w:val="24"/>
          <w:lang w:eastAsia="ru-RU"/>
        </w:rPr>
      </w:pPr>
      <w:r w:rsidRPr="0061608C">
        <w:rPr>
          <w:rStyle w:val="a7"/>
          <w:sz w:val="24"/>
          <w:szCs w:val="24"/>
        </w:rPr>
        <w:footnoteRef/>
      </w:r>
      <w:r w:rsidRPr="0061608C">
        <w:rPr>
          <w:rFonts w:ascii="Times New Roman" w:hAnsi="Times New Roman" w:cs="Times New Roman"/>
          <w:sz w:val="24"/>
          <w:szCs w:val="24"/>
        </w:rPr>
        <w:t xml:space="preserve"> </w:t>
      </w:r>
      <w:r w:rsidRPr="0061608C">
        <w:rPr>
          <w:rFonts w:ascii="Times New Roman" w:eastAsia="Times New Roman" w:hAnsi="Times New Roman" w:cs="Times New Roman"/>
          <w:sz w:val="24"/>
          <w:szCs w:val="24"/>
          <w:lang w:eastAsia="ru-RU"/>
        </w:rPr>
        <w:t xml:space="preserve">Гражданское право: учебник: в 2 т. / О.Г. Алексеева, Е.Р. Аминов, М.В. </w:t>
      </w:r>
      <w:proofErr w:type="spellStart"/>
      <w:r w:rsidRPr="0061608C">
        <w:rPr>
          <w:rFonts w:ascii="Times New Roman" w:eastAsia="Times New Roman" w:hAnsi="Times New Roman" w:cs="Times New Roman"/>
          <w:sz w:val="24"/>
          <w:szCs w:val="24"/>
          <w:lang w:eastAsia="ru-RU"/>
        </w:rPr>
        <w:t>Бандо</w:t>
      </w:r>
      <w:proofErr w:type="spellEnd"/>
      <w:r w:rsidRPr="0061608C">
        <w:rPr>
          <w:rFonts w:ascii="Times New Roman" w:eastAsia="Times New Roman" w:hAnsi="Times New Roman" w:cs="Times New Roman"/>
          <w:sz w:val="24"/>
          <w:szCs w:val="24"/>
          <w:lang w:eastAsia="ru-RU"/>
        </w:rPr>
        <w:t xml:space="preserve"> и др.; под ред. Б.М. </w:t>
      </w:r>
      <w:proofErr w:type="spellStart"/>
      <w:r w:rsidRPr="0061608C">
        <w:rPr>
          <w:rFonts w:ascii="Times New Roman" w:eastAsia="Times New Roman" w:hAnsi="Times New Roman" w:cs="Times New Roman"/>
          <w:sz w:val="24"/>
          <w:szCs w:val="24"/>
          <w:lang w:eastAsia="ru-RU"/>
        </w:rPr>
        <w:t>Гонгало</w:t>
      </w:r>
      <w:proofErr w:type="spellEnd"/>
      <w:r w:rsidRPr="0061608C">
        <w:rPr>
          <w:rFonts w:ascii="Times New Roman" w:eastAsia="Times New Roman" w:hAnsi="Times New Roman" w:cs="Times New Roman"/>
          <w:sz w:val="24"/>
          <w:szCs w:val="24"/>
          <w:lang w:eastAsia="ru-RU"/>
        </w:rPr>
        <w:t xml:space="preserve">. 3-е изд., </w:t>
      </w:r>
      <w:proofErr w:type="spellStart"/>
      <w:r w:rsidRPr="0061608C">
        <w:rPr>
          <w:rFonts w:ascii="Times New Roman" w:eastAsia="Times New Roman" w:hAnsi="Times New Roman" w:cs="Times New Roman"/>
          <w:sz w:val="24"/>
          <w:szCs w:val="24"/>
          <w:lang w:eastAsia="ru-RU"/>
        </w:rPr>
        <w:t>перераб</w:t>
      </w:r>
      <w:proofErr w:type="spellEnd"/>
      <w:r w:rsidRPr="0061608C">
        <w:rPr>
          <w:rFonts w:ascii="Times New Roman" w:eastAsia="Times New Roman" w:hAnsi="Times New Roman" w:cs="Times New Roman"/>
          <w:sz w:val="24"/>
          <w:szCs w:val="24"/>
          <w:lang w:eastAsia="ru-RU"/>
        </w:rPr>
        <w:t xml:space="preserve">. и доп.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М.: Статут, 2018.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Т. 2. </w:t>
      </w:r>
      <w:r w:rsidR="00346247" w:rsidRPr="0061608C">
        <w:rPr>
          <w:rFonts w:ascii="Times New Roman" w:eastAsia="Times New Roman" w:hAnsi="Times New Roman" w:cs="Times New Roman"/>
          <w:sz w:val="24"/>
          <w:szCs w:val="24"/>
          <w:lang w:eastAsia="ru-RU"/>
        </w:rPr>
        <w:t>– С. 89.</w:t>
      </w:r>
    </w:p>
  </w:footnote>
  <w:footnote w:id="8">
    <w:p w:rsidR="00D5535C" w:rsidRPr="0061608C" w:rsidRDefault="00D5535C" w:rsidP="00D5535C">
      <w:pPr>
        <w:spacing w:after="0" w:line="240" w:lineRule="auto"/>
        <w:jc w:val="both"/>
        <w:rPr>
          <w:rFonts w:ascii="Times New Roman" w:eastAsia="Times New Roman" w:hAnsi="Times New Roman" w:cs="Times New Roman"/>
          <w:sz w:val="24"/>
          <w:szCs w:val="24"/>
          <w:lang w:eastAsia="ru-RU"/>
        </w:rPr>
      </w:pPr>
      <w:r w:rsidRPr="0061608C">
        <w:rPr>
          <w:rStyle w:val="a7"/>
          <w:sz w:val="24"/>
          <w:szCs w:val="24"/>
        </w:rPr>
        <w:footnoteRef/>
      </w:r>
      <w:r w:rsidRPr="0061608C">
        <w:rPr>
          <w:rFonts w:ascii="Times New Roman" w:hAnsi="Times New Roman" w:cs="Times New Roman"/>
          <w:sz w:val="24"/>
          <w:szCs w:val="24"/>
        </w:rPr>
        <w:t xml:space="preserve"> </w:t>
      </w:r>
      <w:r w:rsidRPr="0061608C">
        <w:rPr>
          <w:rFonts w:ascii="Times New Roman" w:eastAsia="Times New Roman" w:hAnsi="Times New Roman" w:cs="Times New Roman"/>
          <w:sz w:val="24"/>
          <w:szCs w:val="24"/>
          <w:lang w:eastAsia="ru-RU"/>
        </w:rPr>
        <w:t>Бевзенко</w:t>
      </w:r>
      <w:r w:rsidR="00346247" w:rsidRPr="0061608C">
        <w:rPr>
          <w:rFonts w:ascii="Times New Roman" w:eastAsia="Times New Roman" w:hAnsi="Times New Roman" w:cs="Times New Roman"/>
          <w:sz w:val="24"/>
          <w:szCs w:val="24"/>
          <w:lang w:eastAsia="ru-RU"/>
        </w:rPr>
        <w:t>,</w:t>
      </w:r>
      <w:r w:rsidRPr="0061608C">
        <w:rPr>
          <w:rFonts w:ascii="Times New Roman" w:eastAsia="Times New Roman" w:hAnsi="Times New Roman" w:cs="Times New Roman"/>
          <w:sz w:val="24"/>
          <w:szCs w:val="24"/>
          <w:lang w:eastAsia="ru-RU"/>
        </w:rPr>
        <w:t xml:space="preserve"> Р.С. Понятие и возникновение права залога</w:t>
      </w:r>
      <w:r w:rsidR="00346247" w:rsidRPr="0061608C">
        <w:rPr>
          <w:rFonts w:ascii="Times New Roman" w:eastAsia="Times New Roman" w:hAnsi="Times New Roman" w:cs="Times New Roman"/>
          <w:sz w:val="24"/>
          <w:szCs w:val="24"/>
          <w:lang w:eastAsia="ru-RU"/>
        </w:rPr>
        <w:t>/ Р.С. Бевзенко</w:t>
      </w:r>
      <w:r w:rsidRPr="0061608C">
        <w:rPr>
          <w:rFonts w:ascii="Times New Roman" w:eastAsia="Times New Roman" w:hAnsi="Times New Roman" w:cs="Times New Roman"/>
          <w:sz w:val="24"/>
          <w:szCs w:val="24"/>
          <w:lang w:eastAsia="ru-RU"/>
        </w:rPr>
        <w:t xml:space="preserve"> // Закон.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2016.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 3.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С. 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nsid w:val="02CB503D"/>
    <w:multiLevelType w:val="hybridMultilevel"/>
    <w:tmpl w:val="FAD8C546"/>
    <w:lvl w:ilvl="0" w:tplc="06A65090">
      <w:start w:val="1"/>
      <w:numFmt w:val="decimal"/>
      <w:lvlText w:val="%1."/>
      <w:lvlJc w:val="left"/>
      <w:pPr>
        <w:ind w:left="899" w:hanging="360"/>
      </w:pPr>
      <w:rPr>
        <w:rFonts w:eastAsia="Times New Roman"/>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
    <w:nsid w:val="07D1047A"/>
    <w:multiLevelType w:val="hybridMultilevel"/>
    <w:tmpl w:val="DFB85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7B305F"/>
    <w:multiLevelType w:val="hybridMultilevel"/>
    <w:tmpl w:val="71E4AEE8"/>
    <w:lvl w:ilvl="0" w:tplc="C938108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0F804A93"/>
    <w:multiLevelType w:val="hybridMultilevel"/>
    <w:tmpl w:val="09C8BE2A"/>
    <w:lvl w:ilvl="0" w:tplc="2732368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11006270"/>
    <w:multiLevelType w:val="hybridMultilevel"/>
    <w:tmpl w:val="77BCC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006D6E"/>
    <w:multiLevelType w:val="hybridMultilevel"/>
    <w:tmpl w:val="257455FC"/>
    <w:lvl w:ilvl="0" w:tplc="DD9A14B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1E9740A0"/>
    <w:multiLevelType w:val="hybridMultilevel"/>
    <w:tmpl w:val="16263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4106B9"/>
    <w:multiLevelType w:val="hybridMultilevel"/>
    <w:tmpl w:val="87207A26"/>
    <w:lvl w:ilvl="0" w:tplc="722203EA">
      <w:start w:val="1"/>
      <w:numFmt w:val="decimal"/>
      <w:lvlText w:val="%1)"/>
      <w:lvlJc w:val="left"/>
      <w:pPr>
        <w:ind w:left="927" w:hanging="360"/>
      </w:pPr>
      <w:rPr>
        <w:rFonts w:eastAsia="Calibri"/>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268D26A3"/>
    <w:multiLevelType w:val="hybridMultilevel"/>
    <w:tmpl w:val="09A45220"/>
    <w:lvl w:ilvl="0" w:tplc="E3AE119C">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abstractNum w:abstractNumId="10">
    <w:nsid w:val="34F43964"/>
    <w:multiLevelType w:val="hybridMultilevel"/>
    <w:tmpl w:val="92845FF6"/>
    <w:lvl w:ilvl="0" w:tplc="434C0DA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38D179B3"/>
    <w:multiLevelType w:val="hybridMultilevel"/>
    <w:tmpl w:val="45589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63784F"/>
    <w:multiLevelType w:val="hybridMultilevel"/>
    <w:tmpl w:val="1A42C166"/>
    <w:lvl w:ilvl="0" w:tplc="2F76074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3C9B4D25"/>
    <w:multiLevelType w:val="hybridMultilevel"/>
    <w:tmpl w:val="A18C0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C35CD3"/>
    <w:multiLevelType w:val="hybridMultilevel"/>
    <w:tmpl w:val="8D94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BE0899"/>
    <w:multiLevelType w:val="hybridMultilevel"/>
    <w:tmpl w:val="0C7E8BAC"/>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nsid w:val="4BAC4C7A"/>
    <w:multiLevelType w:val="hybridMultilevel"/>
    <w:tmpl w:val="3B28C2E4"/>
    <w:lvl w:ilvl="0" w:tplc="CFBE34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E9B47B2"/>
    <w:multiLevelType w:val="hybridMultilevel"/>
    <w:tmpl w:val="6A141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60118B"/>
    <w:multiLevelType w:val="hybridMultilevel"/>
    <w:tmpl w:val="599E7F88"/>
    <w:lvl w:ilvl="0" w:tplc="0C4638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nsid w:val="5B923A3A"/>
    <w:multiLevelType w:val="hybridMultilevel"/>
    <w:tmpl w:val="1AB8768E"/>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1153FAD"/>
    <w:multiLevelType w:val="hybridMultilevel"/>
    <w:tmpl w:val="2EE0A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906C6B"/>
    <w:multiLevelType w:val="hybridMultilevel"/>
    <w:tmpl w:val="78F0291E"/>
    <w:lvl w:ilvl="0" w:tplc="04190011">
      <w:start w:val="1"/>
      <w:numFmt w:val="decimal"/>
      <w:lvlText w:val="%1)"/>
      <w:lvlJc w:val="left"/>
      <w:pPr>
        <w:ind w:left="1068" w:hanging="360"/>
      </w:pPr>
      <w:rPr>
        <w:color w:val="00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735D031C"/>
    <w:multiLevelType w:val="hybridMultilevel"/>
    <w:tmpl w:val="DC0418FE"/>
    <w:lvl w:ilvl="0" w:tplc="158A8E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3666617"/>
    <w:multiLevelType w:val="hybridMultilevel"/>
    <w:tmpl w:val="85A44F40"/>
    <w:lvl w:ilvl="0" w:tplc="95BCBCD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0B2EB6"/>
    <w:multiLevelType w:val="hybridMultilevel"/>
    <w:tmpl w:val="11F8A6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24"/>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7"/>
  </w:num>
  <w:num w:numId="7">
    <w:abstractNumId w:val="19"/>
  </w:num>
  <w:num w:numId="8">
    <w:abstractNumId w:val="14"/>
  </w:num>
  <w:num w:numId="9">
    <w:abstractNumId w:val="9"/>
  </w:num>
  <w:num w:numId="10">
    <w:abstractNumId w:val="20"/>
  </w:num>
  <w:num w:numId="11">
    <w:abstractNumId w:val="5"/>
  </w:num>
  <w:num w:numId="12">
    <w:abstractNumId w:val="2"/>
  </w:num>
  <w:num w:numId="13">
    <w:abstractNumId w:val="13"/>
  </w:num>
  <w:num w:numId="14">
    <w:abstractNumId w:val="11"/>
  </w:num>
  <w:num w:numId="15">
    <w:abstractNumId w:val="17"/>
  </w:num>
  <w:num w:numId="16">
    <w:abstractNumId w:val="2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3541"/>
    <w:rsid w:val="000015AA"/>
    <w:rsid w:val="00001A4E"/>
    <w:rsid w:val="000123A7"/>
    <w:rsid w:val="000230EB"/>
    <w:rsid w:val="00080481"/>
    <w:rsid w:val="000A39B7"/>
    <w:rsid w:val="000A7B67"/>
    <w:rsid w:val="000B5420"/>
    <w:rsid w:val="000C399D"/>
    <w:rsid w:val="000F2510"/>
    <w:rsid w:val="000F51A8"/>
    <w:rsid w:val="0011197F"/>
    <w:rsid w:val="001155D5"/>
    <w:rsid w:val="00123B66"/>
    <w:rsid w:val="0014143B"/>
    <w:rsid w:val="00146DE4"/>
    <w:rsid w:val="001516B8"/>
    <w:rsid w:val="00155012"/>
    <w:rsid w:val="0018493A"/>
    <w:rsid w:val="00193A92"/>
    <w:rsid w:val="001C0C95"/>
    <w:rsid w:val="001C2311"/>
    <w:rsid w:val="001C49F6"/>
    <w:rsid w:val="001D708D"/>
    <w:rsid w:val="001E4048"/>
    <w:rsid w:val="001E5C3C"/>
    <w:rsid w:val="001F1906"/>
    <w:rsid w:val="002128ED"/>
    <w:rsid w:val="00220C5B"/>
    <w:rsid w:val="0025202D"/>
    <w:rsid w:val="002750D1"/>
    <w:rsid w:val="0028093D"/>
    <w:rsid w:val="002A0081"/>
    <w:rsid w:val="002B5D31"/>
    <w:rsid w:val="002C58DC"/>
    <w:rsid w:val="002D3665"/>
    <w:rsid w:val="002F2768"/>
    <w:rsid w:val="002F4BCD"/>
    <w:rsid w:val="00304190"/>
    <w:rsid w:val="0030509D"/>
    <w:rsid w:val="0034288A"/>
    <w:rsid w:val="00346247"/>
    <w:rsid w:val="00353E44"/>
    <w:rsid w:val="00357023"/>
    <w:rsid w:val="00386399"/>
    <w:rsid w:val="003C598D"/>
    <w:rsid w:val="003D2471"/>
    <w:rsid w:val="003E5813"/>
    <w:rsid w:val="004040C5"/>
    <w:rsid w:val="004152C3"/>
    <w:rsid w:val="0042529C"/>
    <w:rsid w:val="00437081"/>
    <w:rsid w:val="004403EF"/>
    <w:rsid w:val="004742F6"/>
    <w:rsid w:val="00485CEC"/>
    <w:rsid w:val="00486903"/>
    <w:rsid w:val="00491EB2"/>
    <w:rsid w:val="00495AF7"/>
    <w:rsid w:val="00497281"/>
    <w:rsid w:val="004A292D"/>
    <w:rsid w:val="004A3D78"/>
    <w:rsid w:val="004C1ED4"/>
    <w:rsid w:val="004C6421"/>
    <w:rsid w:val="004D1D85"/>
    <w:rsid w:val="004D450F"/>
    <w:rsid w:val="004E6C5B"/>
    <w:rsid w:val="004F3488"/>
    <w:rsid w:val="00543DD3"/>
    <w:rsid w:val="00544117"/>
    <w:rsid w:val="00560D43"/>
    <w:rsid w:val="005903BF"/>
    <w:rsid w:val="005A0D2C"/>
    <w:rsid w:val="005B35C9"/>
    <w:rsid w:val="005D28EC"/>
    <w:rsid w:val="00605AA6"/>
    <w:rsid w:val="00611C88"/>
    <w:rsid w:val="0061608C"/>
    <w:rsid w:val="00622165"/>
    <w:rsid w:val="00632607"/>
    <w:rsid w:val="0064129C"/>
    <w:rsid w:val="0064350B"/>
    <w:rsid w:val="00647253"/>
    <w:rsid w:val="006500CE"/>
    <w:rsid w:val="006517D5"/>
    <w:rsid w:val="00671C69"/>
    <w:rsid w:val="006923BA"/>
    <w:rsid w:val="006B4AB6"/>
    <w:rsid w:val="006D4357"/>
    <w:rsid w:val="007008CD"/>
    <w:rsid w:val="007068F2"/>
    <w:rsid w:val="00763F7B"/>
    <w:rsid w:val="007651D4"/>
    <w:rsid w:val="007728FC"/>
    <w:rsid w:val="0077467D"/>
    <w:rsid w:val="00780DF6"/>
    <w:rsid w:val="007A36DC"/>
    <w:rsid w:val="007A7760"/>
    <w:rsid w:val="007B16D7"/>
    <w:rsid w:val="007B6483"/>
    <w:rsid w:val="007C3D9B"/>
    <w:rsid w:val="007D728D"/>
    <w:rsid w:val="007E32A8"/>
    <w:rsid w:val="008200AD"/>
    <w:rsid w:val="00841196"/>
    <w:rsid w:val="008545F9"/>
    <w:rsid w:val="008619B5"/>
    <w:rsid w:val="00867ECD"/>
    <w:rsid w:val="00884F8B"/>
    <w:rsid w:val="008A03AB"/>
    <w:rsid w:val="008A53F6"/>
    <w:rsid w:val="008B7408"/>
    <w:rsid w:val="008C7F4B"/>
    <w:rsid w:val="008D31A0"/>
    <w:rsid w:val="008E4C0D"/>
    <w:rsid w:val="008F2671"/>
    <w:rsid w:val="008F5F74"/>
    <w:rsid w:val="0090757B"/>
    <w:rsid w:val="00921A7D"/>
    <w:rsid w:val="009242CA"/>
    <w:rsid w:val="00931416"/>
    <w:rsid w:val="0094740B"/>
    <w:rsid w:val="00954124"/>
    <w:rsid w:val="009544BD"/>
    <w:rsid w:val="00956DA5"/>
    <w:rsid w:val="0097602A"/>
    <w:rsid w:val="00981933"/>
    <w:rsid w:val="009A483F"/>
    <w:rsid w:val="009F2CF1"/>
    <w:rsid w:val="009F40B0"/>
    <w:rsid w:val="00A06A46"/>
    <w:rsid w:val="00A24D10"/>
    <w:rsid w:val="00A50B76"/>
    <w:rsid w:val="00A54810"/>
    <w:rsid w:val="00A93F92"/>
    <w:rsid w:val="00AA4A8F"/>
    <w:rsid w:val="00AB069B"/>
    <w:rsid w:val="00AB183A"/>
    <w:rsid w:val="00AC0986"/>
    <w:rsid w:val="00AC7D28"/>
    <w:rsid w:val="00AD012A"/>
    <w:rsid w:val="00AE3633"/>
    <w:rsid w:val="00AE63A0"/>
    <w:rsid w:val="00B24802"/>
    <w:rsid w:val="00B32336"/>
    <w:rsid w:val="00B37A98"/>
    <w:rsid w:val="00B4004E"/>
    <w:rsid w:val="00B63CA3"/>
    <w:rsid w:val="00B91DAB"/>
    <w:rsid w:val="00B96949"/>
    <w:rsid w:val="00BB0643"/>
    <w:rsid w:val="00BB4173"/>
    <w:rsid w:val="00BC09DF"/>
    <w:rsid w:val="00BC0C46"/>
    <w:rsid w:val="00BE43CB"/>
    <w:rsid w:val="00C15B52"/>
    <w:rsid w:val="00C21B46"/>
    <w:rsid w:val="00C245EE"/>
    <w:rsid w:val="00C35EB7"/>
    <w:rsid w:val="00C54CC9"/>
    <w:rsid w:val="00CA0F3A"/>
    <w:rsid w:val="00CC1BB6"/>
    <w:rsid w:val="00CD5441"/>
    <w:rsid w:val="00CF52A0"/>
    <w:rsid w:val="00CF663E"/>
    <w:rsid w:val="00D13772"/>
    <w:rsid w:val="00D33541"/>
    <w:rsid w:val="00D3765A"/>
    <w:rsid w:val="00D5535C"/>
    <w:rsid w:val="00D63B64"/>
    <w:rsid w:val="00D659B7"/>
    <w:rsid w:val="00D719B1"/>
    <w:rsid w:val="00D75D90"/>
    <w:rsid w:val="00D80C28"/>
    <w:rsid w:val="00D92B64"/>
    <w:rsid w:val="00DB498A"/>
    <w:rsid w:val="00DB5DD8"/>
    <w:rsid w:val="00DC1B3B"/>
    <w:rsid w:val="00DC2100"/>
    <w:rsid w:val="00DC282C"/>
    <w:rsid w:val="00DC7C6F"/>
    <w:rsid w:val="00DD3E8C"/>
    <w:rsid w:val="00DF21C1"/>
    <w:rsid w:val="00E02975"/>
    <w:rsid w:val="00E1143B"/>
    <w:rsid w:val="00E20C53"/>
    <w:rsid w:val="00E66057"/>
    <w:rsid w:val="00E71EB3"/>
    <w:rsid w:val="00E72F1A"/>
    <w:rsid w:val="00EF7410"/>
    <w:rsid w:val="00F15962"/>
    <w:rsid w:val="00F35FB6"/>
    <w:rsid w:val="00F502C2"/>
    <w:rsid w:val="00F63A64"/>
    <w:rsid w:val="00F71D2B"/>
    <w:rsid w:val="00FC2605"/>
    <w:rsid w:val="00FD62DC"/>
    <w:rsid w:val="00FF1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643"/>
  </w:style>
  <w:style w:type="paragraph" w:styleId="1">
    <w:name w:val="heading 1"/>
    <w:basedOn w:val="a"/>
    <w:next w:val="a"/>
    <w:link w:val="10"/>
    <w:uiPriority w:val="9"/>
    <w:qFormat/>
    <w:rsid w:val="007068F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335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uiPriority w:val="22"/>
    <w:qFormat/>
    <w:rsid w:val="00D33541"/>
    <w:rPr>
      <w:b/>
      <w:bCs/>
    </w:rPr>
  </w:style>
  <w:style w:type="paragraph" w:styleId="a5">
    <w:name w:val="footnote text"/>
    <w:basedOn w:val="a"/>
    <w:link w:val="a6"/>
    <w:uiPriority w:val="99"/>
    <w:rsid w:val="00D33541"/>
    <w:pPr>
      <w:spacing w:after="0" w:line="240" w:lineRule="auto"/>
    </w:pPr>
    <w:rPr>
      <w:rFonts w:ascii="Times New Roman" w:eastAsia="Times New Roman" w:hAnsi="Times New Roman" w:cs="Times New Roman"/>
      <w:spacing w:val="3"/>
      <w:sz w:val="20"/>
      <w:szCs w:val="20"/>
      <w:lang w:eastAsia="ru-RU"/>
    </w:rPr>
  </w:style>
  <w:style w:type="character" w:customStyle="1" w:styleId="a6">
    <w:name w:val="Текст сноски Знак"/>
    <w:basedOn w:val="a0"/>
    <w:link w:val="a5"/>
    <w:uiPriority w:val="99"/>
    <w:rsid w:val="00D33541"/>
    <w:rPr>
      <w:rFonts w:ascii="Times New Roman" w:eastAsia="Times New Roman" w:hAnsi="Times New Roman" w:cs="Times New Roman"/>
      <w:spacing w:val="3"/>
      <w:sz w:val="20"/>
      <w:szCs w:val="20"/>
      <w:lang w:eastAsia="ru-RU"/>
    </w:rPr>
  </w:style>
  <w:style w:type="character" w:styleId="a7">
    <w:name w:val="footnote reference"/>
    <w:aliases w:val="Ciae niinee 1,Ciae niinee-FN,Знак сноски-FN,Çíàê ñíîñêè 1,Çíàê ñíîñêè-FN,FZ,Appel note de bas de page,текст сноски,Знак сноски 1,fr,JFR-Fußnotenzeichen,Referencia nota al pie,SUPERS,Used by Word for Help footnote symbols,16 Point,сноска4"/>
    <w:uiPriority w:val="99"/>
    <w:semiHidden/>
    <w:qFormat/>
    <w:rsid w:val="00D33541"/>
    <w:rPr>
      <w:vertAlign w:val="superscript"/>
    </w:rPr>
  </w:style>
  <w:style w:type="paragraph" w:styleId="a8">
    <w:name w:val="footer"/>
    <w:basedOn w:val="a"/>
    <w:link w:val="a9"/>
    <w:uiPriority w:val="99"/>
    <w:rsid w:val="004252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2529C"/>
    <w:rPr>
      <w:rFonts w:ascii="Times New Roman" w:eastAsia="Times New Roman" w:hAnsi="Times New Roman" w:cs="Times New Roman"/>
      <w:sz w:val="24"/>
      <w:szCs w:val="24"/>
      <w:lang w:eastAsia="ru-RU"/>
    </w:rPr>
  </w:style>
  <w:style w:type="paragraph" w:customStyle="1" w:styleId="aa">
    <w:name w:val="Чертежный"/>
    <w:rsid w:val="0042529C"/>
    <w:pPr>
      <w:spacing w:after="0" w:line="240" w:lineRule="auto"/>
      <w:jc w:val="both"/>
    </w:pPr>
    <w:rPr>
      <w:rFonts w:ascii="ISOCPEUR" w:eastAsia="Times New Roman" w:hAnsi="ISOCPEUR" w:cs="Times New Roman"/>
      <w:i/>
      <w:sz w:val="28"/>
      <w:szCs w:val="20"/>
      <w:lang w:val="uk-UA" w:eastAsia="ru-RU"/>
    </w:rPr>
  </w:style>
  <w:style w:type="paragraph" w:styleId="ab">
    <w:name w:val="Balloon Text"/>
    <w:basedOn w:val="a"/>
    <w:link w:val="ac"/>
    <w:uiPriority w:val="99"/>
    <w:semiHidden/>
    <w:unhideWhenUsed/>
    <w:rsid w:val="0095412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54124"/>
    <w:rPr>
      <w:rFonts w:ascii="Segoe UI" w:hAnsi="Segoe UI" w:cs="Segoe UI"/>
      <w:sz w:val="18"/>
      <w:szCs w:val="18"/>
    </w:rPr>
  </w:style>
  <w:style w:type="paragraph" w:styleId="ad">
    <w:name w:val="List Paragraph"/>
    <w:basedOn w:val="a"/>
    <w:uiPriority w:val="34"/>
    <w:qFormat/>
    <w:rsid w:val="00DC1B3B"/>
    <w:pPr>
      <w:spacing w:after="200" w:line="276" w:lineRule="auto"/>
      <w:ind w:left="720"/>
      <w:contextualSpacing/>
    </w:pPr>
    <w:rPr>
      <w:rFonts w:ascii="Calibri" w:eastAsia="Calibri" w:hAnsi="Calibri" w:cs="Times New Roman"/>
    </w:rPr>
  </w:style>
  <w:style w:type="paragraph" w:styleId="ae">
    <w:name w:val="header"/>
    <w:basedOn w:val="a"/>
    <w:link w:val="af"/>
    <w:uiPriority w:val="99"/>
    <w:unhideWhenUsed/>
    <w:rsid w:val="004A292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A292D"/>
  </w:style>
  <w:style w:type="paragraph" w:customStyle="1" w:styleId="ConsPlusNormal">
    <w:name w:val="ConsPlusNormal"/>
    <w:uiPriority w:val="99"/>
    <w:rsid w:val="00CA0F3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0">
    <w:name w:val="A6"/>
    <w:uiPriority w:val="99"/>
    <w:rsid w:val="00CA0F3A"/>
    <w:rPr>
      <w:rFonts w:ascii="Minion Pro" w:hAnsi="Minion Pro" w:cs="Minion Pro" w:hint="default"/>
      <w:color w:val="000000"/>
      <w:sz w:val="20"/>
      <w:szCs w:val="20"/>
    </w:rPr>
  </w:style>
  <w:style w:type="character" w:customStyle="1" w:styleId="A00">
    <w:name w:val="A0"/>
    <w:uiPriority w:val="99"/>
    <w:rsid w:val="00D659B7"/>
    <w:rPr>
      <w:rFonts w:ascii="Quant Antiqua" w:hAnsi="Quant Antiqua" w:cs="Quant Antiqua" w:hint="default"/>
      <w:color w:val="211D1E"/>
      <w:sz w:val="18"/>
      <w:szCs w:val="18"/>
    </w:rPr>
  </w:style>
  <w:style w:type="character" w:customStyle="1" w:styleId="10">
    <w:name w:val="Заголовок 1 Знак"/>
    <w:basedOn w:val="a0"/>
    <w:link w:val="1"/>
    <w:uiPriority w:val="9"/>
    <w:rsid w:val="007068F2"/>
    <w:rPr>
      <w:rFonts w:asciiTheme="majorHAnsi" w:eastAsiaTheme="majorEastAsia" w:hAnsiTheme="majorHAnsi" w:cstheme="majorBidi"/>
      <w:b/>
      <w:bCs/>
      <w:color w:val="2E74B5" w:themeColor="accent1" w:themeShade="BF"/>
      <w:sz w:val="28"/>
      <w:szCs w:val="28"/>
    </w:rPr>
  </w:style>
  <w:style w:type="character" w:styleId="af0">
    <w:name w:val="Hyperlink"/>
    <w:basedOn w:val="a0"/>
    <w:uiPriority w:val="99"/>
    <w:semiHidden/>
    <w:unhideWhenUsed/>
    <w:rsid w:val="00611C88"/>
    <w:rPr>
      <w:color w:val="0000FF"/>
      <w:u w:val="single"/>
    </w:rPr>
  </w:style>
  <w:style w:type="paragraph" w:styleId="af1">
    <w:name w:val="Body Text"/>
    <w:basedOn w:val="a"/>
    <w:link w:val="af2"/>
    <w:uiPriority w:val="99"/>
    <w:semiHidden/>
    <w:unhideWhenUsed/>
    <w:rsid w:val="00611C88"/>
    <w:pPr>
      <w:spacing w:after="120" w:line="256" w:lineRule="auto"/>
    </w:pPr>
    <w:rPr>
      <w:rFonts w:ascii="Calibri" w:eastAsia="Calibri" w:hAnsi="Calibri" w:cs="Times New Roman"/>
    </w:rPr>
  </w:style>
  <w:style w:type="character" w:customStyle="1" w:styleId="af2">
    <w:name w:val="Основной текст Знак"/>
    <w:basedOn w:val="a0"/>
    <w:link w:val="af1"/>
    <w:uiPriority w:val="99"/>
    <w:semiHidden/>
    <w:rsid w:val="00611C88"/>
    <w:rPr>
      <w:rFonts w:ascii="Calibri" w:eastAsia="Calibri" w:hAnsi="Calibri" w:cs="Times New Roman"/>
    </w:rPr>
  </w:style>
  <w:style w:type="paragraph" w:customStyle="1" w:styleId="Default">
    <w:name w:val="Default"/>
    <w:uiPriority w:val="99"/>
    <w:rsid w:val="00611C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Title">
    <w:name w:val="ConsPlusTitle"/>
    <w:uiPriority w:val="99"/>
    <w:rsid w:val="00611C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Заголовок 11"/>
    <w:basedOn w:val="a"/>
    <w:next w:val="a"/>
    <w:uiPriority w:val="9"/>
    <w:semiHidden/>
    <w:qFormat/>
    <w:rsid w:val="00D5535C"/>
    <w:pPr>
      <w:keepNext/>
      <w:keepLines/>
      <w:spacing w:before="480" w:after="0" w:line="252" w:lineRule="auto"/>
      <w:outlineLvl w:val="0"/>
    </w:pPr>
    <w:rPr>
      <w:rFonts w:ascii="Calibri Light" w:eastAsia="Times New Roman" w:hAnsi="Calibri Light" w:cs="Times New Roman"/>
      <w:b/>
      <w:bCs/>
      <w:color w:val="2E74B5"/>
      <w:sz w:val="28"/>
      <w:szCs w:val="28"/>
    </w:rPr>
  </w:style>
  <w:style w:type="table" w:customStyle="1" w:styleId="GridTableLight">
    <w:name w:val="Grid Table Light"/>
    <w:basedOn w:val="a1"/>
    <w:uiPriority w:val="40"/>
    <w:rsid w:val="001D708D"/>
    <w:pPr>
      <w:spacing w:after="0" w:line="240" w:lineRule="auto"/>
    </w:pPr>
    <w:rPr>
      <w:rFonts w:ascii="Times New Roman" w:eastAsia="Times New Roman" w:hAnsi="Times New Roman" w:cs="Times New Roman"/>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35901">
      <w:bodyDiv w:val="1"/>
      <w:marLeft w:val="0"/>
      <w:marRight w:val="0"/>
      <w:marTop w:val="0"/>
      <w:marBottom w:val="0"/>
      <w:divBdr>
        <w:top w:val="none" w:sz="0" w:space="0" w:color="auto"/>
        <w:left w:val="none" w:sz="0" w:space="0" w:color="auto"/>
        <w:bottom w:val="none" w:sz="0" w:space="0" w:color="auto"/>
        <w:right w:val="none" w:sz="0" w:space="0" w:color="auto"/>
      </w:divBdr>
    </w:div>
    <w:div w:id="165288719">
      <w:bodyDiv w:val="1"/>
      <w:marLeft w:val="0"/>
      <w:marRight w:val="0"/>
      <w:marTop w:val="0"/>
      <w:marBottom w:val="0"/>
      <w:divBdr>
        <w:top w:val="none" w:sz="0" w:space="0" w:color="auto"/>
        <w:left w:val="none" w:sz="0" w:space="0" w:color="auto"/>
        <w:bottom w:val="none" w:sz="0" w:space="0" w:color="auto"/>
        <w:right w:val="none" w:sz="0" w:space="0" w:color="auto"/>
      </w:divBdr>
    </w:div>
    <w:div w:id="394937818">
      <w:bodyDiv w:val="1"/>
      <w:marLeft w:val="0"/>
      <w:marRight w:val="0"/>
      <w:marTop w:val="0"/>
      <w:marBottom w:val="0"/>
      <w:divBdr>
        <w:top w:val="none" w:sz="0" w:space="0" w:color="auto"/>
        <w:left w:val="none" w:sz="0" w:space="0" w:color="auto"/>
        <w:bottom w:val="none" w:sz="0" w:space="0" w:color="auto"/>
        <w:right w:val="none" w:sz="0" w:space="0" w:color="auto"/>
      </w:divBdr>
    </w:div>
    <w:div w:id="424108657">
      <w:bodyDiv w:val="1"/>
      <w:marLeft w:val="0"/>
      <w:marRight w:val="0"/>
      <w:marTop w:val="0"/>
      <w:marBottom w:val="0"/>
      <w:divBdr>
        <w:top w:val="none" w:sz="0" w:space="0" w:color="auto"/>
        <w:left w:val="none" w:sz="0" w:space="0" w:color="auto"/>
        <w:bottom w:val="none" w:sz="0" w:space="0" w:color="auto"/>
        <w:right w:val="none" w:sz="0" w:space="0" w:color="auto"/>
      </w:divBdr>
    </w:div>
    <w:div w:id="467286700">
      <w:bodyDiv w:val="1"/>
      <w:marLeft w:val="0"/>
      <w:marRight w:val="0"/>
      <w:marTop w:val="0"/>
      <w:marBottom w:val="0"/>
      <w:divBdr>
        <w:top w:val="none" w:sz="0" w:space="0" w:color="auto"/>
        <w:left w:val="none" w:sz="0" w:space="0" w:color="auto"/>
        <w:bottom w:val="none" w:sz="0" w:space="0" w:color="auto"/>
        <w:right w:val="none" w:sz="0" w:space="0" w:color="auto"/>
      </w:divBdr>
    </w:div>
    <w:div w:id="474949359">
      <w:bodyDiv w:val="1"/>
      <w:marLeft w:val="0"/>
      <w:marRight w:val="0"/>
      <w:marTop w:val="0"/>
      <w:marBottom w:val="0"/>
      <w:divBdr>
        <w:top w:val="none" w:sz="0" w:space="0" w:color="auto"/>
        <w:left w:val="none" w:sz="0" w:space="0" w:color="auto"/>
        <w:bottom w:val="none" w:sz="0" w:space="0" w:color="auto"/>
        <w:right w:val="none" w:sz="0" w:space="0" w:color="auto"/>
      </w:divBdr>
    </w:div>
    <w:div w:id="602420356">
      <w:bodyDiv w:val="1"/>
      <w:marLeft w:val="0"/>
      <w:marRight w:val="0"/>
      <w:marTop w:val="0"/>
      <w:marBottom w:val="0"/>
      <w:divBdr>
        <w:top w:val="none" w:sz="0" w:space="0" w:color="auto"/>
        <w:left w:val="none" w:sz="0" w:space="0" w:color="auto"/>
        <w:bottom w:val="none" w:sz="0" w:space="0" w:color="auto"/>
        <w:right w:val="none" w:sz="0" w:space="0" w:color="auto"/>
      </w:divBdr>
    </w:div>
    <w:div w:id="663512040">
      <w:bodyDiv w:val="1"/>
      <w:marLeft w:val="0"/>
      <w:marRight w:val="0"/>
      <w:marTop w:val="0"/>
      <w:marBottom w:val="0"/>
      <w:divBdr>
        <w:top w:val="none" w:sz="0" w:space="0" w:color="auto"/>
        <w:left w:val="none" w:sz="0" w:space="0" w:color="auto"/>
        <w:bottom w:val="none" w:sz="0" w:space="0" w:color="auto"/>
        <w:right w:val="none" w:sz="0" w:space="0" w:color="auto"/>
      </w:divBdr>
    </w:div>
    <w:div w:id="826701746">
      <w:bodyDiv w:val="1"/>
      <w:marLeft w:val="0"/>
      <w:marRight w:val="0"/>
      <w:marTop w:val="0"/>
      <w:marBottom w:val="0"/>
      <w:divBdr>
        <w:top w:val="none" w:sz="0" w:space="0" w:color="auto"/>
        <w:left w:val="none" w:sz="0" w:space="0" w:color="auto"/>
        <w:bottom w:val="none" w:sz="0" w:space="0" w:color="auto"/>
        <w:right w:val="none" w:sz="0" w:space="0" w:color="auto"/>
      </w:divBdr>
    </w:div>
    <w:div w:id="1005211417">
      <w:bodyDiv w:val="1"/>
      <w:marLeft w:val="0"/>
      <w:marRight w:val="0"/>
      <w:marTop w:val="0"/>
      <w:marBottom w:val="0"/>
      <w:divBdr>
        <w:top w:val="none" w:sz="0" w:space="0" w:color="auto"/>
        <w:left w:val="none" w:sz="0" w:space="0" w:color="auto"/>
        <w:bottom w:val="none" w:sz="0" w:space="0" w:color="auto"/>
        <w:right w:val="none" w:sz="0" w:space="0" w:color="auto"/>
      </w:divBdr>
    </w:div>
    <w:div w:id="1040588686">
      <w:bodyDiv w:val="1"/>
      <w:marLeft w:val="0"/>
      <w:marRight w:val="0"/>
      <w:marTop w:val="0"/>
      <w:marBottom w:val="0"/>
      <w:divBdr>
        <w:top w:val="none" w:sz="0" w:space="0" w:color="auto"/>
        <w:left w:val="none" w:sz="0" w:space="0" w:color="auto"/>
        <w:bottom w:val="none" w:sz="0" w:space="0" w:color="auto"/>
        <w:right w:val="none" w:sz="0" w:space="0" w:color="auto"/>
      </w:divBdr>
    </w:div>
    <w:div w:id="1132166288">
      <w:bodyDiv w:val="1"/>
      <w:marLeft w:val="0"/>
      <w:marRight w:val="0"/>
      <w:marTop w:val="0"/>
      <w:marBottom w:val="0"/>
      <w:divBdr>
        <w:top w:val="none" w:sz="0" w:space="0" w:color="auto"/>
        <w:left w:val="none" w:sz="0" w:space="0" w:color="auto"/>
        <w:bottom w:val="none" w:sz="0" w:space="0" w:color="auto"/>
        <w:right w:val="none" w:sz="0" w:space="0" w:color="auto"/>
      </w:divBdr>
    </w:div>
    <w:div w:id="1149132631">
      <w:bodyDiv w:val="1"/>
      <w:marLeft w:val="0"/>
      <w:marRight w:val="0"/>
      <w:marTop w:val="0"/>
      <w:marBottom w:val="0"/>
      <w:divBdr>
        <w:top w:val="none" w:sz="0" w:space="0" w:color="auto"/>
        <w:left w:val="none" w:sz="0" w:space="0" w:color="auto"/>
        <w:bottom w:val="none" w:sz="0" w:space="0" w:color="auto"/>
        <w:right w:val="none" w:sz="0" w:space="0" w:color="auto"/>
      </w:divBdr>
    </w:div>
    <w:div w:id="1233005425">
      <w:bodyDiv w:val="1"/>
      <w:marLeft w:val="0"/>
      <w:marRight w:val="0"/>
      <w:marTop w:val="0"/>
      <w:marBottom w:val="0"/>
      <w:divBdr>
        <w:top w:val="none" w:sz="0" w:space="0" w:color="auto"/>
        <w:left w:val="none" w:sz="0" w:space="0" w:color="auto"/>
        <w:bottom w:val="none" w:sz="0" w:space="0" w:color="auto"/>
        <w:right w:val="none" w:sz="0" w:space="0" w:color="auto"/>
      </w:divBdr>
    </w:div>
    <w:div w:id="1291588932">
      <w:bodyDiv w:val="1"/>
      <w:marLeft w:val="0"/>
      <w:marRight w:val="0"/>
      <w:marTop w:val="0"/>
      <w:marBottom w:val="0"/>
      <w:divBdr>
        <w:top w:val="none" w:sz="0" w:space="0" w:color="auto"/>
        <w:left w:val="none" w:sz="0" w:space="0" w:color="auto"/>
        <w:bottom w:val="none" w:sz="0" w:space="0" w:color="auto"/>
        <w:right w:val="none" w:sz="0" w:space="0" w:color="auto"/>
      </w:divBdr>
    </w:div>
    <w:div w:id="1652708895">
      <w:bodyDiv w:val="1"/>
      <w:marLeft w:val="0"/>
      <w:marRight w:val="0"/>
      <w:marTop w:val="0"/>
      <w:marBottom w:val="0"/>
      <w:divBdr>
        <w:top w:val="none" w:sz="0" w:space="0" w:color="auto"/>
        <w:left w:val="none" w:sz="0" w:space="0" w:color="auto"/>
        <w:bottom w:val="none" w:sz="0" w:space="0" w:color="auto"/>
        <w:right w:val="none" w:sz="0" w:space="0" w:color="auto"/>
      </w:divBdr>
    </w:div>
    <w:div w:id="1797530211">
      <w:bodyDiv w:val="1"/>
      <w:marLeft w:val="0"/>
      <w:marRight w:val="0"/>
      <w:marTop w:val="0"/>
      <w:marBottom w:val="0"/>
      <w:divBdr>
        <w:top w:val="none" w:sz="0" w:space="0" w:color="auto"/>
        <w:left w:val="none" w:sz="0" w:space="0" w:color="auto"/>
        <w:bottom w:val="none" w:sz="0" w:space="0" w:color="auto"/>
        <w:right w:val="none" w:sz="0" w:space="0" w:color="auto"/>
      </w:divBdr>
    </w:div>
    <w:div w:id="1798722838">
      <w:bodyDiv w:val="1"/>
      <w:marLeft w:val="0"/>
      <w:marRight w:val="0"/>
      <w:marTop w:val="0"/>
      <w:marBottom w:val="0"/>
      <w:divBdr>
        <w:top w:val="none" w:sz="0" w:space="0" w:color="auto"/>
        <w:left w:val="none" w:sz="0" w:space="0" w:color="auto"/>
        <w:bottom w:val="none" w:sz="0" w:space="0" w:color="auto"/>
        <w:right w:val="none" w:sz="0" w:space="0" w:color="auto"/>
      </w:divBdr>
    </w:div>
    <w:div w:id="1893887942">
      <w:bodyDiv w:val="1"/>
      <w:marLeft w:val="0"/>
      <w:marRight w:val="0"/>
      <w:marTop w:val="0"/>
      <w:marBottom w:val="0"/>
      <w:divBdr>
        <w:top w:val="none" w:sz="0" w:space="0" w:color="auto"/>
        <w:left w:val="none" w:sz="0" w:space="0" w:color="auto"/>
        <w:bottom w:val="none" w:sz="0" w:space="0" w:color="auto"/>
        <w:right w:val="none" w:sz="0" w:space="0" w:color="auto"/>
      </w:divBdr>
    </w:div>
    <w:div w:id="206930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udact.ru/regular/doc/8SRmBi5HSMY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dact.ru/regular/doc/ezvg0jsCzc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81A5B-9B30-4A5B-B22E-06608890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20</Pages>
  <Words>4139</Words>
  <Characters>23596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120</cp:revision>
  <cp:lastPrinted>2021-05-31T14:08:00Z</cp:lastPrinted>
  <dcterms:created xsi:type="dcterms:W3CDTF">2021-05-31T14:01:00Z</dcterms:created>
  <dcterms:modified xsi:type="dcterms:W3CDTF">2024-07-24T18:29:00Z</dcterms:modified>
</cp:coreProperties>
</file>